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65" w:rsidRPr="001E0565" w:rsidRDefault="001E0565" w:rsidP="001E0565">
      <w:pPr>
        <w:spacing w:after="0" w:line="240" w:lineRule="auto"/>
        <w:jc w:val="center"/>
        <w:rPr>
          <w:rFonts w:ascii="Times New Roman" w:eastAsia="Times New Roman" w:hAnsi="Times New Roman" w:cs="Times New Roman"/>
          <w:sz w:val="24"/>
          <w:szCs w:val="24"/>
          <w:lang w:eastAsia="es-MX"/>
        </w:rPr>
      </w:pPr>
      <w:r w:rsidRPr="001E0565">
        <w:rPr>
          <w:rFonts w:ascii="Times New Roman" w:eastAsia="Times New Roman" w:hAnsi="Times New Roman" w:cs="Times New Roman"/>
          <w:b/>
          <w:bCs/>
          <w:sz w:val="24"/>
          <w:szCs w:val="24"/>
          <w:lang w:eastAsia="es-MX"/>
        </w:rPr>
        <w:t>Concluye con éxito Jornada de Capacitación del Consorcio Nacional de Recursos de Información Científica y Tecnológica</w:t>
      </w:r>
    </w:p>
    <w:p w:rsidR="001E0565" w:rsidRPr="001E0565" w:rsidRDefault="001E0565" w:rsidP="001E056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1E0565">
        <w:rPr>
          <w:rFonts w:ascii="Times New Roman" w:eastAsia="Times New Roman" w:hAnsi="Times New Roman" w:cs="Times New Roman"/>
          <w:sz w:val="24"/>
          <w:szCs w:val="24"/>
          <w:lang w:eastAsia="es-MX"/>
        </w:rPr>
        <w:t>Participaron escuelas de educación superior de seis entidades</w:t>
      </w:r>
    </w:p>
    <w:p w:rsidR="001E0565" w:rsidRPr="001E0565" w:rsidRDefault="001E0565" w:rsidP="001E0565">
      <w:pPr>
        <w:spacing w:after="0" w:line="240" w:lineRule="auto"/>
        <w:jc w:val="both"/>
        <w:rPr>
          <w:rFonts w:ascii="Times New Roman" w:eastAsia="Times New Roman" w:hAnsi="Times New Roman" w:cs="Times New Roman"/>
          <w:sz w:val="24"/>
          <w:szCs w:val="24"/>
          <w:lang w:eastAsia="es-MX"/>
        </w:rPr>
      </w:pPr>
      <w:r w:rsidRPr="001E0565">
        <w:rPr>
          <w:rFonts w:ascii="Times New Roman" w:eastAsia="Times New Roman" w:hAnsi="Times New Roman" w:cs="Times New Roman"/>
          <w:sz w:val="24"/>
          <w:szCs w:val="24"/>
          <w:lang w:eastAsia="es-MX"/>
        </w:rPr>
        <w:br/>
        <w:t>Con el compromiso de mantener una vinculación permanente, concluyó con éxito la Jornada de Capacitación del Consorcio Nacional de Recursos de Información Científica y Tecnológica, organizada por la Universidad Autónoma de Chiapas y dirigida a investigadores, académicos y bibliotecarios de escuelas de educación superior de Oaxaca, Veracruz, Tabasco, Campeche, Yucatán y Chiapas.</w:t>
      </w:r>
    </w:p>
    <w:p w:rsidR="001E0565" w:rsidRPr="001E0565" w:rsidRDefault="001E0565" w:rsidP="001E056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E0565">
        <w:rPr>
          <w:rFonts w:ascii="Times New Roman" w:eastAsia="Times New Roman" w:hAnsi="Times New Roman" w:cs="Times New Roman"/>
          <w:sz w:val="24"/>
          <w:szCs w:val="24"/>
          <w:lang w:eastAsia="es-MX"/>
        </w:rPr>
        <w:t>La directora del Sistema Bibliotecario de la UNACH, Rosa Elba Chacón Escobar, indicó que el objetivo de esta jornada fue la de fortalecer las capacidades del sistema bibliotecario e impactar en los programas de licenciatura y posgrado en esta materia, además de conocer las nuevas tecnologías para promover entre los usuarios el manejo de los formatos digitales.</w:t>
      </w:r>
    </w:p>
    <w:p w:rsidR="001E0565" w:rsidRPr="001E0565" w:rsidRDefault="001E0565" w:rsidP="001E056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E0565">
        <w:rPr>
          <w:rFonts w:ascii="Times New Roman" w:eastAsia="Times New Roman" w:hAnsi="Times New Roman" w:cs="Times New Roman"/>
          <w:sz w:val="24"/>
          <w:szCs w:val="24"/>
          <w:lang w:eastAsia="es-MX"/>
        </w:rPr>
        <w:t>Dijo que en esta jornada de capacitación e integración de las tecnologías de Información en los programas académicos, participaron de manera coordinada la Dirección General de Investigación y Posgrado, la Universidad  Virtual y el Sistema Bibliotecario de la Máxima Casa de Estudios.</w:t>
      </w:r>
    </w:p>
    <w:p w:rsidR="001E0565" w:rsidRPr="001E0565" w:rsidRDefault="001E0565" w:rsidP="001E056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E0565">
        <w:rPr>
          <w:rFonts w:ascii="Times New Roman" w:eastAsia="Times New Roman" w:hAnsi="Times New Roman" w:cs="Times New Roman"/>
          <w:sz w:val="24"/>
          <w:szCs w:val="24"/>
          <w:lang w:eastAsia="es-MX"/>
        </w:rPr>
        <w:t>Señaló que con el Consorcio y por medio de una biblioteca virtual, los universitarios podrán tener acceso inmediato a las publicaciones electrónicas, a los calendarios de capacitación, a recursos en línea para capacitación a distancia y al Índice de Revistas Mexicanas de Investigación Científica y Tecnológica, clasificado por el Consejo Nacional de Ciencia y Tecnología (CONACYT).</w:t>
      </w:r>
    </w:p>
    <w:p w:rsidR="001E0565" w:rsidRPr="001E0565" w:rsidRDefault="001E0565" w:rsidP="001E0565">
      <w:pPr>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1E0565">
        <w:rPr>
          <w:rFonts w:ascii="Times New Roman" w:eastAsia="Times New Roman" w:hAnsi="Times New Roman" w:cs="Times New Roman"/>
          <w:sz w:val="24"/>
          <w:szCs w:val="24"/>
          <w:lang w:val="en-US" w:eastAsia="es-MX"/>
        </w:rPr>
        <w:t>Comentó que editoriales como American Mathematical Society, Institute of Electrical and Electronics, Engineers, Science AAAs, Springer, Thomson Reuters, Elsevier, American Chemical Society, American Institute of Physics, American Physical Society, Institute of  Physics, BioOne, Nature y Learning y Ebsco, se pueden consultar en la biblioteca virtual.</w:t>
      </w:r>
    </w:p>
    <w:p w:rsidR="001E0565" w:rsidRPr="001E0565" w:rsidRDefault="001E0565" w:rsidP="001E056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E0565">
        <w:rPr>
          <w:rFonts w:ascii="Times New Roman" w:eastAsia="Times New Roman" w:hAnsi="Times New Roman" w:cs="Times New Roman"/>
          <w:sz w:val="24"/>
          <w:szCs w:val="24"/>
          <w:lang w:eastAsia="es-MX"/>
        </w:rPr>
        <w:t>Durante dos días consecutivos, los representantes de las editoriales antes mencionadas que participaron en esta Jornada, desarrollaron talleres prácticos sobre acceso y uso de la información, con el fin de facilitar el trabajo de búsqueda, además de la elaboración de su propia biblioteca virtual.</w:t>
      </w:r>
    </w:p>
    <w:p w:rsidR="001E0565" w:rsidRPr="001E0565" w:rsidRDefault="001E0565" w:rsidP="001E0565">
      <w:pPr>
        <w:spacing w:before="100" w:beforeAutospacing="1" w:after="100" w:afterAutospacing="1" w:line="240" w:lineRule="auto"/>
        <w:jc w:val="both"/>
        <w:rPr>
          <w:rFonts w:ascii="Times New Roman" w:eastAsia="Times New Roman" w:hAnsi="Times New Roman" w:cs="Times New Roman"/>
          <w:sz w:val="24"/>
          <w:szCs w:val="24"/>
          <w:lang w:eastAsia="es-MX"/>
        </w:rPr>
      </w:pPr>
      <w:r w:rsidRPr="001E0565">
        <w:rPr>
          <w:rFonts w:ascii="Times New Roman" w:eastAsia="Times New Roman" w:hAnsi="Times New Roman" w:cs="Times New Roman"/>
          <w:sz w:val="24"/>
          <w:szCs w:val="24"/>
          <w:lang w:eastAsia="es-MX"/>
        </w:rPr>
        <w:t xml:space="preserve">"Este apoyo es un beneficio para la educación superior y la comunidad universitaria, resultado del avance en los programas de calidad de los servicios y educativos, que impulsa el rector Jaime Valls Esponda", concluyó diciendo la directora del Sistema Bibliotecario de la Universidad, Rosa Elba Chacón Escobar. </w:t>
      </w:r>
    </w:p>
    <w:p w:rsidR="00616E50" w:rsidRDefault="00616E50"/>
    <w:sectPr w:rsidR="00616E50" w:rsidSect="00616E5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768BE"/>
    <w:multiLevelType w:val="multilevel"/>
    <w:tmpl w:val="248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E0565"/>
    <w:rsid w:val="001E0565"/>
    <w:rsid w:val="00616E5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E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E056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88089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392</Words>
  <Characters>2162</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2012-05-23T13:54:00Z</dcterms:created>
  <dcterms:modified xsi:type="dcterms:W3CDTF">2012-05-23T14:02:00Z</dcterms:modified>
</cp:coreProperties>
</file>