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567" w:rsidRPr="00034567" w:rsidRDefault="00034567" w:rsidP="000345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34567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Realizará Clínica Universitaria de UNACH campaña para la detección de </w:t>
      </w:r>
      <w:r w:rsidRPr="00034567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retinopatía diabética</w:t>
      </w:r>
    </w:p>
    <w:p w:rsidR="00034567" w:rsidRPr="00034567" w:rsidRDefault="00034567" w:rsidP="000345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34567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* Los interesados deberán acudir en Calle Central esquina con 11ª. Avenida </w:t>
      </w:r>
      <w:r w:rsidRPr="00034567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 xml:space="preserve">Sur </w:t>
      </w:r>
    </w:p>
    <w:p w:rsidR="00034567" w:rsidRPr="00034567" w:rsidRDefault="00034567" w:rsidP="000345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34567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 xml:space="preserve">Como parte del Programa Universidad Saludable, que implementó el </w:t>
      </w:r>
      <w:r w:rsidRPr="00034567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 xml:space="preserve">rector de la UNACH, Jaime Valls Esponda, la Clínica Universitaria </w:t>
      </w:r>
      <w:r w:rsidRPr="00034567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 xml:space="preserve">realizará este viernes 27 de abril la Campaña de Retinopatía </w:t>
      </w:r>
      <w:r w:rsidRPr="00034567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 xml:space="preserve">Diabética, dirigida a todas aquellas personas que padecen diabetes. </w:t>
      </w:r>
    </w:p>
    <w:p w:rsidR="00034567" w:rsidRPr="00034567" w:rsidRDefault="00034567" w:rsidP="000345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34567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El director de la Facultad de Medicina Humana, de la Universidad </w:t>
      </w:r>
      <w:r w:rsidRPr="00034567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 xml:space="preserve">Autónoma de Chiapas, Adrián Pérez Vargas, manifestó que la retinopatía </w:t>
      </w:r>
      <w:r w:rsidRPr="00034567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 xml:space="preserve">diabética es la causa principal de ceguera en personas que padecen la </w:t>
      </w:r>
      <w:r w:rsidRPr="00034567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 xml:space="preserve">enfermedad de mucho tiempo atrás. </w:t>
      </w:r>
    </w:p>
    <w:p w:rsidR="00034567" w:rsidRPr="00034567" w:rsidRDefault="00034567" w:rsidP="000345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34567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Explicó que la retinopatía diabética es una complicación ocular de la </w:t>
      </w:r>
      <w:r w:rsidRPr="00034567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 xml:space="preserve">diabetes debido al deterioro de los vasos sanguíneos que irrigan la </w:t>
      </w:r>
      <w:r w:rsidRPr="00034567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 xml:space="preserve">retina, por lo que el daño que estos sufren </w:t>
      </w:r>
      <w:proofErr w:type="gramStart"/>
      <w:r w:rsidRPr="00034567">
        <w:rPr>
          <w:rFonts w:ascii="Times New Roman" w:eastAsia="Times New Roman" w:hAnsi="Times New Roman" w:cs="Times New Roman"/>
          <w:sz w:val="24"/>
          <w:szCs w:val="24"/>
          <w:lang w:eastAsia="es-MX"/>
        </w:rPr>
        <w:t>pueden</w:t>
      </w:r>
      <w:proofErr w:type="gramEnd"/>
      <w:r w:rsidRPr="00034567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arrojar como </w:t>
      </w:r>
      <w:r w:rsidRPr="00034567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 xml:space="preserve">resultado que sufran una fuga de fluido o sangre. </w:t>
      </w:r>
    </w:p>
    <w:p w:rsidR="00034567" w:rsidRPr="00034567" w:rsidRDefault="00034567" w:rsidP="000345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34567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Abundó, "si la enfermedad avanza tienden a formarse nuevos vasos </w:t>
      </w:r>
      <w:r w:rsidRPr="00034567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 xml:space="preserve">sanguíneos y en consecuencia prolifera el tejido fibroso en la retina, </w:t>
      </w:r>
      <w:r w:rsidRPr="00034567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 xml:space="preserve">lo que trae como consecuencia que la visión se deteriore, pues la </w:t>
      </w:r>
      <w:r w:rsidRPr="00034567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 xml:space="preserve">imagen enviada al cerebro tiende volverse borrosa". </w:t>
      </w:r>
    </w:p>
    <w:p w:rsidR="00034567" w:rsidRPr="00034567" w:rsidRDefault="00034567" w:rsidP="000345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34567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Destacó que a menudo no se producen síntomas durante las primeras </w:t>
      </w:r>
      <w:r w:rsidRPr="00034567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 xml:space="preserve">etapas de la retinopatía diabética, no obstante, tarde o temprano la </w:t>
      </w:r>
      <w:r w:rsidRPr="00034567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 xml:space="preserve">visión podría volverse borrosa o bloquearse por completo, incluso en </w:t>
      </w:r>
      <w:r w:rsidRPr="00034567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 xml:space="preserve">los casos más avanzados la enfermedad podría progresar sin señales de </w:t>
      </w:r>
      <w:r w:rsidRPr="00034567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 xml:space="preserve">alarma durante mucho tiempo, de ahí la importancia de los exámenes </w:t>
      </w:r>
      <w:r w:rsidRPr="00034567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 xml:space="preserve">oculares periódicos. </w:t>
      </w:r>
    </w:p>
    <w:p w:rsidR="00034567" w:rsidRPr="00034567" w:rsidRDefault="00034567" w:rsidP="000345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34567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En este sentido, dijo que el propósito de esta campaña, que comenzará </w:t>
      </w:r>
      <w:r w:rsidRPr="00034567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 xml:space="preserve">a partir de las 9:00 horas, es realizar una prueba para la detección </w:t>
      </w:r>
      <w:r w:rsidRPr="00034567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 xml:space="preserve">oportuna de este padecimiento y con esto contribuir a mejorar su </w:t>
      </w:r>
      <w:r w:rsidRPr="00034567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 xml:space="preserve">calidad de vida, "es probable que la retinopatía se presente antes y </w:t>
      </w:r>
      <w:r w:rsidRPr="00034567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 xml:space="preserve">que sea más grave si la diabetes ha estado mal controlada", subrayó. </w:t>
      </w:r>
    </w:p>
    <w:p w:rsidR="00034567" w:rsidRPr="00034567" w:rsidRDefault="00034567" w:rsidP="000345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34567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El director de la Facultad de Medicina Humana, indicó que los </w:t>
      </w:r>
      <w:r w:rsidRPr="00034567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 xml:space="preserve">interesados en asistir a esta campaña, pueden solicitar su ficha en el </w:t>
      </w:r>
      <w:r w:rsidRPr="00034567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 xml:space="preserve">Área de Servicio Social de la Clínica Universitaria, en Calle Central </w:t>
      </w:r>
      <w:r w:rsidRPr="00034567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 xml:space="preserve">esquina con 11ª. Avenida Sur, o bien pueden comunicarse al teléfono </w:t>
      </w:r>
      <w:r w:rsidRPr="00034567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 xml:space="preserve">613 75 35, extensión 106, en Tuxtla Gutiérrez. </w:t>
      </w:r>
    </w:p>
    <w:p w:rsidR="00034567" w:rsidRPr="00034567" w:rsidRDefault="00034567" w:rsidP="000345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34567">
        <w:rPr>
          <w:rFonts w:ascii="Times New Roman" w:eastAsia="Times New Roman" w:hAnsi="Times New Roman" w:cs="Times New Roman"/>
          <w:sz w:val="24"/>
          <w:szCs w:val="24"/>
          <w:lang w:eastAsia="es-MX"/>
        </w:rPr>
        <w:lastRenderedPageBreak/>
        <w:t xml:space="preserve">Comentó que en la Clínica Universitaria también se ofrecen estudios de </w:t>
      </w:r>
      <w:r w:rsidRPr="00034567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 xml:space="preserve">laboratorio como química sanguínea, inmunologías y pruebas especiales, </w:t>
      </w:r>
      <w:r w:rsidRPr="00034567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 xml:space="preserve">microbiología, hematología, VIH 1 y 2, bacteriología, </w:t>
      </w:r>
      <w:proofErr w:type="spellStart"/>
      <w:r w:rsidRPr="00034567">
        <w:rPr>
          <w:rFonts w:ascii="Times New Roman" w:eastAsia="Times New Roman" w:hAnsi="Times New Roman" w:cs="Times New Roman"/>
          <w:sz w:val="24"/>
          <w:szCs w:val="24"/>
          <w:lang w:eastAsia="es-MX"/>
        </w:rPr>
        <w:t>uroanálisis</w:t>
      </w:r>
      <w:proofErr w:type="spellEnd"/>
      <w:r w:rsidRPr="00034567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, </w:t>
      </w:r>
      <w:r w:rsidRPr="00034567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 xml:space="preserve">parasitología y cultivos, además de rayos x, medicina nuclear, </w:t>
      </w:r>
      <w:r w:rsidRPr="00034567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 xml:space="preserve">electrocardiografía y ultrasonidos. </w:t>
      </w:r>
    </w:p>
    <w:p w:rsidR="00034567" w:rsidRPr="00034567" w:rsidRDefault="00034567" w:rsidP="000345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34567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Por último, Adrián Pérez Vargas hizo saber que de igual forma se </w:t>
      </w:r>
      <w:r w:rsidRPr="00034567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 xml:space="preserve">ofrece atención especializada de traumatología, psicología, </w:t>
      </w:r>
      <w:r w:rsidRPr="00034567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 xml:space="preserve">oftalmología, medicina interna, geriatría, cardiología, pediatría, </w:t>
      </w:r>
      <w:r w:rsidRPr="00034567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odontología y nutrición.</w:t>
      </w:r>
    </w:p>
    <w:p w:rsidR="002327D8" w:rsidRDefault="002327D8"/>
    <w:sectPr w:rsidR="002327D8" w:rsidSect="002327D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034567"/>
    <w:rsid w:val="00034567"/>
    <w:rsid w:val="00232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27D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34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1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426</Words>
  <Characters>2343</Characters>
  <Application>Microsoft Office Word</Application>
  <DocSecurity>0</DocSecurity>
  <Lines>19</Lines>
  <Paragraphs>5</Paragraphs>
  <ScaleCrop>false</ScaleCrop>
  <Company/>
  <LinksUpToDate>false</LinksUpToDate>
  <CharactersWithSpaces>2764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camarafotografica alfa 500</dc:creator>
  <cp:lastModifiedBy>camarafotografica alfa 500</cp:lastModifiedBy>
  <cp:revision>1</cp:revision>
  <dcterms:created xsi:type="dcterms:W3CDTF">2012-04-26T14:20:00Z</dcterms:created>
  <dcterms:modified xsi:type="dcterms:W3CDTF">2012-04-26T14:29:00Z</dcterms:modified>
</cp:coreProperties>
</file>