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3C" w:rsidRPr="00E95A3C" w:rsidRDefault="00E95A3C" w:rsidP="00E9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Arial" w:eastAsia="Times New Roman" w:hAnsi="Arial" w:cs="Arial"/>
          <w:b/>
          <w:bCs/>
          <w:sz w:val="28"/>
          <w:lang w:eastAsia="es-MX"/>
        </w:rPr>
        <w:t>Promueve UNACH uso responsable y cuidado del agua</w:t>
      </w:r>
    </w:p>
    <w:p w:rsidR="00E95A3C" w:rsidRPr="00E95A3C" w:rsidRDefault="00E95A3C" w:rsidP="00E9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Se suma a las actividades alusivas al Día Mundial del Agua</w:t>
      </w:r>
    </w:p>
    <w:p w:rsidR="00E95A3C" w:rsidRPr="00E95A3C" w:rsidRDefault="00E95A3C" w:rsidP="00E9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Organiza eventos en diferentes campus universitarios</w:t>
      </w:r>
    </w:p>
    <w:p w:rsidR="00E95A3C" w:rsidRPr="00E95A3C" w:rsidRDefault="00E95A3C" w:rsidP="00E9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Para promover el uso responsable y el conocimiento de la importancia del agua en el desarrollo de los pueblos, la Universidad Autónoma de Chiapas se suma a las actividades del Día Mundial del Agua, organizando distintas actividades alusivas del 27 al 30 de marzo, en los Campus de Tuxtla Gutiérrez, Tapachula, </w:t>
      </w:r>
      <w:proofErr w:type="spellStart"/>
      <w:r w:rsidRPr="00E95A3C">
        <w:rPr>
          <w:rFonts w:ascii="Arial" w:eastAsia="Times New Roman" w:hAnsi="Arial" w:cs="Arial"/>
          <w:sz w:val="24"/>
          <w:szCs w:val="24"/>
          <w:lang w:eastAsia="es-MX"/>
        </w:rPr>
        <w:t>Villaflores</w:t>
      </w:r>
      <w:proofErr w:type="spellEnd"/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 y San Cristóbal de las Casas.</w:t>
      </w:r>
    </w:p>
    <w:p w:rsidR="00E95A3C" w:rsidRPr="00E95A3C" w:rsidRDefault="00E95A3C" w:rsidP="00E95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Sobre el tema, el rector Jaime Valls </w:t>
      </w:r>
      <w:proofErr w:type="spellStart"/>
      <w:r w:rsidRPr="00E95A3C">
        <w:rPr>
          <w:rFonts w:ascii="Arial" w:eastAsia="Times New Roman" w:hAnsi="Arial" w:cs="Arial"/>
          <w:sz w:val="24"/>
          <w:szCs w:val="24"/>
          <w:lang w:eastAsia="es-MX"/>
        </w:rPr>
        <w:t>Esponda</w:t>
      </w:r>
      <w:proofErr w:type="spellEnd"/>
      <w:r w:rsidRPr="00E95A3C">
        <w:rPr>
          <w:rFonts w:ascii="Arial" w:eastAsia="Times New Roman" w:hAnsi="Arial" w:cs="Arial"/>
          <w:sz w:val="24"/>
          <w:szCs w:val="24"/>
          <w:lang w:eastAsia="es-MX"/>
        </w:rPr>
        <w:t>, informó que durante cuatro días se presentarán conferencias, donde se contará con la participación del Colegio de la Frontera Sur, de la Escuela Superior de Ingeniería Química e Industrias Extractivas del Instituto Politécnico Nacional y</w:t>
      </w:r>
      <w:r w:rsidRPr="00E95A3C">
        <w:rPr>
          <w:rFonts w:ascii="Calibri" w:eastAsia="Times New Roman" w:hAnsi="Calibri" w:cs="Calibri"/>
          <w:sz w:val="24"/>
          <w:szCs w:val="24"/>
          <w:lang w:eastAsia="es-MX"/>
        </w:rPr>
        <w:t> </w:t>
      </w:r>
      <w:r w:rsidRPr="00E95A3C">
        <w:rPr>
          <w:rFonts w:ascii="Arial" w:eastAsia="Times New Roman" w:hAnsi="Arial" w:cs="Arial"/>
          <w:sz w:val="24"/>
          <w:szCs w:val="24"/>
          <w:lang w:eastAsia="es-MX"/>
        </w:rPr>
        <w:t>de la Universidad Autónoma de Zacatecas.</w:t>
      </w:r>
    </w:p>
    <w:p w:rsidR="00E95A3C" w:rsidRPr="00E95A3C" w:rsidRDefault="00E95A3C" w:rsidP="00E95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Abundó que en estos foros de discusión, donde habrán actividades como el Cine-Debate, también participarán la Organización de las Naciones Unidas para la Alimentación y la Agricultura mediante el Programa de Naciones Unidas para el Medio Ambiente, la Comisión Nacional del Agua, la Cineteca Nacional, el Instituto Mexicano de Cinematografía, </w:t>
      </w:r>
      <w:proofErr w:type="spellStart"/>
      <w:r w:rsidRPr="00E95A3C">
        <w:rPr>
          <w:rFonts w:ascii="Arial" w:eastAsia="Times New Roman" w:hAnsi="Arial" w:cs="Arial"/>
          <w:sz w:val="24"/>
          <w:szCs w:val="24"/>
          <w:lang w:eastAsia="es-MX"/>
        </w:rPr>
        <w:t>Conaculta</w:t>
      </w:r>
      <w:proofErr w:type="spellEnd"/>
      <w:r w:rsidRPr="00E95A3C">
        <w:rPr>
          <w:rFonts w:ascii="Arial" w:eastAsia="Times New Roman" w:hAnsi="Arial" w:cs="Arial"/>
          <w:sz w:val="24"/>
          <w:szCs w:val="24"/>
          <w:lang w:eastAsia="es-MX"/>
        </w:rPr>
        <w:t>, el Instituto Estatal de la Juventud y la Universidad de Ciencias y Artes de Chiapas, entre otras instituciones.</w:t>
      </w:r>
    </w:p>
    <w:p w:rsidR="00E95A3C" w:rsidRPr="00E95A3C" w:rsidRDefault="00E95A3C" w:rsidP="00E95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Detalló que de acuerdo con el programa de actividades, la primera conferencia magistral se realizará en la Sala de Consejo de la Biblioteca Central Universitaria y la ofrecerá el doctor Enrique Rico </w:t>
      </w:r>
      <w:proofErr w:type="spellStart"/>
      <w:r w:rsidRPr="00E95A3C">
        <w:rPr>
          <w:rFonts w:ascii="Arial" w:eastAsia="Times New Roman" w:hAnsi="Arial" w:cs="Arial"/>
          <w:sz w:val="24"/>
          <w:szCs w:val="24"/>
          <w:lang w:eastAsia="es-MX"/>
        </w:rPr>
        <w:t>Arzate</w:t>
      </w:r>
      <w:proofErr w:type="spellEnd"/>
      <w:r w:rsidRPr="00E95A3C">
        <w:rPr>
          <w:rFonts w:ascii="Arial" w:eastAsia="Times New Roman" w:hAnsi="Arial" w:cs="Arial"/>
          <w:sz w:val="24"/>
          <w:szCs w:val="24"/>
          <w:lang w:eastAsia="es-MX"/>
        </w:rPr>
        <w:t>, de la Escuela Superior de Ingeniería Química e Industrias Extractivas del IPN, quien abordará el tema “La problemática del agua en el desarrollo sustentable”.</w:t>
      </w:r>
    </w:p>
    <w:p w:rsidR="00E95A3C" w:rsidRPr="00E95A3C" w:rsidRDefault="00E95A3C" w:rsidP="00E95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Mencionó que dentro de las actividades se contempla también la presentación de la conferencia ”Las Acciones Sustentables para la Conservación del Agua en los Centros Urbanos y Rurales del país”, a cargo del investigador de la UNACH, Martín Dagoberto Mundo Molina, ganador del Premio Internacional de Ingeniería </w:t>
      </w:r>
      <w:proofErr w:type="spellStart"/>
      <w:r w:rsidRPr="00E95A3C">
        <w:rPr>
          <w:rFonts w:ascii="Arial" w:eastAsia="Times New Roman" w:hAnsi="Arial" w:cs="Arial"/>
          <w:sz w:val="24"/>
          <w:szCs w:val="24"/>
          <w:lang w:eastAsia="es-MX"/>
        </w:rPr>
        <w:t>Dubai</w:t>
      </w:r>
      <w:proofErr w:type="spellEnd"/>
      <w:r w:rsidRPr="00E95A3C">
        <w:rPr>
          <w:rFonts w:ascii="Arial" w:eastAsia="Times New Roman" w:hAnsi="Arial" w:cs="Arial"/>
          <w:sz w:val="24"/>
          <w:szCs w:val="24"/>
          <w:lang w:eastAsia="es-MX"/>
        </w:rPr>
        <w:t xml:space="preserve"> 2010.</w:t>
      </w:r>
    </w:p>
    <w:p w:rsidR="00E95A3C" w:rsidRPr="00E95A3C" w:rsidRDefault="00E95A3C" w:rsidP="00E95A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95A3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E95A3C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Para finalizar, el rector Jaime Valls </w:t>
      </w:r>
      <w:proofErr w:type="spellStart"/>
      <w:r w:rsidRPr="00E95A3C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Esponda</w:t>
      </w:r>
      <w:proofErr w:type="spellEnd"/>
      <w:r w:rsidRPr="00E95A3C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añadió que con la organización y participación en este evento, la UNACH cumple con las recomendaciones de la Organización de las Naciones Unidas sobre la promoción de las políticas públicas que desarrollan los gobiernos estatal y federal, para el cuidado del vital líquido.</w:t>
      </w:r>
    </w:p>
    <w:p w:rsidR="00A73AE8" w:rsidRDefault="00E95A3C" w:rsidP="00E95A3C">
      <w:pPr>
        <w:jc w:val="both"/>
      </w:pPr>
    </w:p>
    <w:sectPr w:rsidR="00A73AE8" w:rsidSect="00E85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69F"/>
    <w:multiLevelType w:val="multilevel"/>
    <w:tmpl w:val="8EFE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A3C"/>
    <w:rsid w:val="00652E40"/>
    <w:rsid w:val="00751EC9"/>
    <w:rsid w:val="00E8578B"/>
    <w:rsid w:val="00E9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95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UNACH</cp:lastModifiedBy>
  <cp:revision>1</cp:revision>
  <dcterms:created xsi:type="dcterms:W3CDTF">2012-03-26T15:47:00Z</dcterms:created>
  <dcterms:modified xsi:type="dcterms:W3CDTF">2012-03-26T15:48:00Z</dcterms:modified>
</cp:coreProperties>
</file>