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89" w:rsidRPr="002A7E89" w:rsidRDefault="002A7E89" w:rsidP="002A7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Expansión de la UNACH en municipios de Chiapas detona economías locales y contribuye al desarrollo del estado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  <w:r w:rsidRPr="002A7E89">
        <w:rPr>
          <w:rFonts w:ascii="Arial" w:eastAsia="Times New Roman" w:hAnsi="Arial" w:cs="Arial"/>
          <w:sz w:val="24"/>
          <w:szCs w:val="24"/>
          <w:lang w:eastAsia="es-MX"/>
        </w:rPr>
        <w:t>La ampliación y descentralización de las licenciaturas y servicios que oferta la Universidad Autónoma de Chiapas (UNACH), tienen como propósito llevar la educación superior de calidad a más municipios de la entidad, la cual ha sido una tarea permanente de la gestión del rector Jaime Valls Esponda.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 Es en este sentido, que la Máxima Casa de Estudios inauguró oficialmente el pasado mes de febrero, en el municipio de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Ocozocoautla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>, los edificios en los cuales funcionará en breve el Centro de Estudios en Física y Matemáticas Básicas y Aplicadas, luego de que este Centro ocupará espacios inadecuados y rentados en Tuxtla Gutiérrez.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 De esta forma, los edificios del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CEFyMAP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 en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Ocozocoautla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, cuyas obras se iniciaron en el segundo semestres del 2011, cuentan en esta primera etapa, con laboratorio de enseñanza, aulas didácticas, módulos sanitarios, cercado perimetral, andadores, red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hidrosanitaria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>, vialidades, instalación eléctrica, alumbrado y estacionamiento.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 El Centro de Estudios en Física y Matemáticas Básicas y Aplicadas, que se construyó en un predio de seis hectáreas, continuará ampliando su infraestructura en los siguientes años, cuenta así con espacios propios que permitirá a los estudiantes chiapanecos y de otras entidades del país, una mejor preparación académica. 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 Ubicado a solo 30 minutos de la capital de Chiapas, el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CEFyMAP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 alojará próximamente a una de las dos sedes que el Centro Internacional de Física Teórica de Trieste, Italia (ICTP) habilitará en el continente americano.  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> La operación del ICTP permitirá promover diversas actividades científicas, vinculando en estas acciones a México, Centro América y el Caribe, para lo cual se contará con la experiencia de investigadores de distintas partes del mundo.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2A7E89">
        <w:rPr>
          <w:rFonts w:ascii="Arial" w:eastAsia="Times New Roman" w:hAnsi="Arial" w:cs="Arial"/>
          <w:sz w:val="24"/>
          <w:szCs w:val="24"/>
          <w:lang w:eastAsia="es-MX"/>
        </w:rPr>
        <w:t xml:space="preserve">De igual forma, y en beneficio de los estudiantes y docentes que laboran en las instalaciones actuales en Tuxtla Gutiérrez, el rector Jaime Valls Esponda autorizó un apoyo económico para el transporte de la Capital del Estado al municipio de </w:t>
      </w:r>
      <w:proofErr w:type="spellStart"/>
      <w:r w:rsidRPr="002A7E89">
        <w:rPr>
          <w:rFonts w:ascii="Arial" w:eastAsia="Times New Roman" w:hAnsi="Arial" w:cs="Arial"/>
          <w:sz w:val="24"/>
          <w:szCs w:val="24"/>
          <w:lang w:eastAsia="es-MX"/>
        </w:rPr>
        <w:t>Ocozocoautla</w:t>
      </w:r>
      <w:proofErr w:type="spellEnd"/>
      <w:r w:rsidRPr="002A7E89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> Con la creación de este centro, cuya inversión alcanza los 12.5 millones de pesos, la Universidad Autónoma de Chiapas da respuesta a las necesidades que plantea el estado para diversificar la oferta educativa y contribuye al desarrollo del estado, así como a la economía local, al actuar como un detonante dando así respuesta a la demanda y a los intereses de las mayorías.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2A7E89" w:rsidRPr="002A7E89" w:rsidRDefault="002A7E89" w:rsidP="002A7E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E89">
        <w:rPr>
          <w:rFonts w:ascii="Arial" w:eastAsia="Times New Roman" w:hAnsi="Arial" w:cs="Arial"/>
          <w:sz w:val="24"/>
          <w:szCs w:val="24"/>
          <w:lang w:eastAsia="es-MX"/>
        </w:rPr>
        <w:lastRenderedPageBreak/>
        <w:t>El crecimiento de la UNACH es una realidad palpable que se sustenta en el trabajo coordinado con los tres órdenes de gobierno, sindicatos y estudiantes, privilegiando el diálogo, los acuerdos y el interés máximo de la Universidad que es servir a la sociedad, más allá de intereses personales. </w:t>
      </w:r>
    </w:p>
    <w:p w:rsidR="00596E31" w:rsidRDefault="00596E31"/>
    <w:sectPr w:rsidR="00596E31" w:rsidSect="00596E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A7E89"/>
    <w:rsid w:val="002A7E89"/>
    <w:rsid w:val="0059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E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6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428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2</cp:revision>
  <dcterms:created xsi:type="dcterms:W3CDTF">2012-03-24T15:02:00Z</dcterms:created>
  <dcterms:modified xsi:type="dcterms:W3CDTF">2012-03-24T15:06:00Z</dcterms:modified>
</cp:coreProperties>
</file>