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E7" w:rsidRPr="00EB4AE7" w:rsidRDefault="00EB4AE7" w:rsidP="00EB4AE7">
      <w:pPr>
        <w:spacing w:after="0" w:line="240" w:lineRule="auto"/>
        <w:jc w:val="center"/>
        <w:rPr>
          <w:rFonts w:ascii="Arial" w:eastAsia="Times New Roman" w:hAnsi="Arial" w:cs="Arial"/>
          <w:color w:val="000000"/>
          <w:sz w:val="24"/>
          <w:szCs w:val="24"/>
          <w:lang w:eastAsia="es-MX"/>
        </w:rPr>
      </w:pPr>
      <w:r w:rsidRPr="00EB4AE7">
        <w:rPr>
          <w:rFonts w:ascii="Arial" w:eastAsia="Times New Roman" w:hAnsi="Arial" w:cs="Arial"/>
          <w:color w:val="000000"/>
          <w:sz w:val="24"/>
          <w:szCs w:val="24"/>
          <w:lang w:eastAsia="es-MX"/>
        </w:rPr>
        <w:t xml:space="preserve">En </w:t>
      </w:r>
      <w:proofErr w:type="spellStart"/>
      <w:r w:rsidRPr="00EB4AE7">
        <w:rPr>
          <w:rFonts w:ascii="Arial" w:eastAsia="Times New Roman" w:hAnsi="Arial" w:cs="Arial"/>
          <w:color w:val="000000"/>
          <w:sz w:val="24"/>
          <w:szCs w:val="24"/>
          <w:lang w:eastAsia="es-MX"/>
        </w:rPr>
        <w:t>Catazajá</w:t>
      </w:r>
      <w:proofErr w:type="spellEnd"/>
    </w:p>
    <w:p w:rsidR="00EB4AE7" w:rsidRPr="00EB4AE7" w:rsidRDefault="00EB4AE7" w:rsidP="00EB4AE7">
      <w:pPr>
        <w:spacing w:after="0" w:line="240" w:lineRule="auto"/>
        <w:jc w:val="center"/>
        <w:rPr>
          <w:rFonts w:ascii="Arial" w:eastAsia="Times New Roman" w:hAnsi="Arial" w:cs="Arial"/>
          <w:color w:val="000000"/>
          <w:sz w:val="24"/>
          <w:szCs w:val="24"/>
          <w:lang w:eastAsia="es-MX"/>
        </w:rPr>
      </w:pPr>
      <w:r w:rsidRPr="00EB4AE7">
        <w:rPr>
          <w:rFonts w:ascii="Arial" w:eastAsia="Times New Roman" w:hAnsi="Arial" w:cs="Arial"/>
          <w:b/>
          <w:bCs/>
          <w:color w:val="000000"/>
          <w:sz w:val="24"/>
          <w:szCs w:val="24"/>
          <w:lang w:eastAsia="es-MX"/>
        </w:rPr>
        <w:t>Se construyen nuevos edificios en Centro Maya de Estudios Agropecuarios  de la UNACH</w:t>
      </w:r>
    </w:p>
    <w:p w:rsidR="00EB4AE7" w:rsidRPr="00EB4AE7" w:rsidRDefault="00EB4AE7" w:rsidP="00EB4AE7">
      <w:pPr>
        <w:spacing w:after="0" w:line="240" w:lineRule="auto"/>
        <w:rPr>
          <w:rFonts w:ascii="Arial" w:eastAsia="Times New Roman" w:hAnsi="Arial" w:cs="Arial"/>
          <w:color w:val="000000"/>
          <w:sz w:val="24"/>
          <w:szCs w:val="24"/>
          <w:lang w:eastAsia="es-MX"/>
        </w:rPr>
      </w:pPr>
      <w:r w:rsidRPr="00EB4AE7">
        <w:rPr>
          <w:rFonts w:ascii="Arial" w:eastAsia="Times New Roman" w:hAnsi="Arial" w:cs="Arial"/>
          <w:color w:val="000000"/>
          <w:sz w:val="24"/>
          <w:szCs w:val="24"/>
          <w:lang w:eastAsia="es-MX"/>
        </w:rPr>
        <w:t> </w:t>
      </w:r>
    </w:p>
    <w:p w:rsidR="00EB4AE7" w:rsidRPr="00EB4AE7" w:rsidRDefault="00EB4AE7" w:rsidP="00EB4AE7">
      <w:pPr>
        <w:numPr>
          <w:ilvl w:val="0"/>
          <w:numId w:val="1"/>
        </w:numPr>
        <w:spacing w:before="100" w:beforeAutospacing="1" w:after="100" w:afterAutospacing="1" w:line="240" w:lineRule="auto"/>
        <w:ind w:left="225"/>
        <w:rPr>
          <w:rFonts w:ascii="Arial" w:eastAsia="Times New Roman" w:hAnsi="Arial" w:cs="Arial"/>
          <w:color w:val="000000"/>
          <w:sz w:val="24"/>
          <w:szCs w:val="24"/>
          <w:lang w:eastAsia="es-MX"/>
        </w:rPr>
      </w:pPr>
      <w:r w:rsidRPr="00EB4AE7">
        <w:rPr>
          <w:rFonts w:ascii="Arial" w:eastAsia="Times New Roman" w:hAnsi="Arial" w:cs="Arial"/>
          <w:color w:val="000000"/>
          <w:sz w:val="24"/>
          <w:szCs w:val="24"/>
          <w:lang w:eastAsia="es-MX"/>
        </w:rPr>
        <w:t>Las obras se realizan por gestiones del rector Jaime Valls Esponda</w:t>
      </w:r>
    </w:p>
    <w:p w:rsidR="00EB4AE7" w:rsidRPr="00EB4AE7" w:rsidRDefault="00EB4AE7" w:rsidP="00EB4AE7">
      <w:pPr>
        <w:numPr>
          <w:ilvl w:val="0"/>
          <w:numId w:val="1"/>
        </w:numPr>
        <w:spacing w:before="100" w:beforeAutospacing="1" w:after="100" w:afterAutospacing="1" w:line="240" w:lineRule="auto"/>
        <w:ind w:left="225"/>
        <w:rPr>
          <w:rFonts w:ascii="Arial" w:eastAsia="Times New Roman" w:hAnsi="Arial" w:cs="Arial"/>
          <w:color w:val="000000"/>
          <w:sz w:val="24"/>
          <w:szCs w:val="24"/>
          <w:lang w:eastAsia="es-MX"/>
        </w:rPr>
      </w:pPr>
      <w:r w:rsidRPr="00EB4AE7">
        <w:rPr>
          <w:rFonts w:ascii="Arial" w:eastAsia="Times New Roman" w:hAnsi="Arial" w:cs="Arial"/>
          <w:color w:val="000000"/>
          <w:sz w:val="24"/>
          <w:szCs w:val="24"/>
          <w:lang w:eastAsia="es-MX"/>
        </w:rPr>
        <w:t>Se invierten alrededor de 25 millones de pesos</w:t>
      </w: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r w:rsidRPr="00EB4AE7">
        <w:rPr>
          <w:rFonts w:ascii="Arial" w:eastAsia="Times New Roman" w:hAnsi="Arial" w:cs="Arial"/>
          <w:color w:val="000000"/>
          <w:sz w:val="24"/>
          <w:szCs w:val="24"/>
          <w:lang w:eastAsia="es-MX"/>
        </w:rPr>
        <w:t xml:space="preserve">En atención al Proyecto Académico 2010-2014, "Generación y Gestión para la Innovación", del rector Jaime Valls Esponda, se iniciaron los trabajos de construcción de dos nuevos edificios en las instalaciones del Centro Maya de Estudios Agropecuarios, en el municipio de </w:t>
      </w:r>
      <w:proofErr w:type="spellStart"/>
      <w:r w:rsidRPr="00EB4AE7">
        <w:rPr>
          <w:rFonts w:ascii="Arial" w:eastAsia="Times New Roman" w:hAnsi="Arial" w:cs="Arial"/>
          <w:color w:val="000000"/>
          <w:sz w:val="24"/>
          <w:szCs w:val="24"/>
          <w:lang w:eastAsia="es-MX"/>
        </w:rPr>
        <w:t>Catazajá</w:t>
      </w:r>
      <w:proofErr w:type="spellEnd"/>
      <w:r w:rsidRPr="00EB4AE7">
        <w:rPr>
          <w:rFonts w:ascii="Arial" w:eastAsia="Times New Roman" w:hAnsi="Arial" w:cs="Arial"/>
          <w:color w:val="000000"/>
          <w:sz w:val="24"/>
          <w:szCs w:val="24"/>
          <w:lang w:eastAsia="es-MX"/>
        </w:rPr>
        <w:t>, al norte del estado.</w:t>
      </w: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r w:rsidRPr="00EB4AE7">
        <w:rPr>
          <w:rFonts w:ascii="Arial" w:eastAsia="Times New Roman" w:hAnsi="Arial" w:cs="Arial"/>
          <w:color w:val="000000"/>
          <w:sz w:val="24"/>
          <w:szCs w:val="24"/>
          <w:lang w:eastAsia="es-MX"/>
        </w:rPr>
        <w:t xml:space="preserve">El coordinador de este Centro, Roberto Sosa Rincón, informó que la construcción comprende un edificio de tres niveles que contará con biblioteca, dos laboratorios de </w:t>
      </w:r>
      <w:proofErr w:type="gramStart"/>
      <w:r w:rsidRPr="00EB4AE7">
        <w:rPr>
          <w:rFonts w:ascii="Arial" w:eastAsia="Times New Roman" w:hAnsi="Arial" w:cs="Arial"/>
          <w:color w:val="000000"/>
          <w:sz w:val="24"/>
          <w:szCs w:val="24"/>
          <w:lang w:eastAsia="es-MX"/>
        </w:rPr>
        <w:t>computo</w:t>
      </w:r>
      <w:proofErr w:type="gramEnd"/>
      <w:r w:rsidRPr="00EB4AE7">
        <w:rPr>
          <w:rFonts w:ascii="Arial" w:eastAsia="Times New Roman" w:hAnsi="Arial" w:cs="Arial"/>
          <w:color w:val="000000"/>
          <w:sz w:val="24"/>
          <w:szCs w:val="24"/>
          <w:lang w:eastAsia="es-MX"/>
        </w:rPr>
        <w:t>, tres aulas magnas y de videoconferencias, cubículo, coordinación, área de mantenimiento de equipo, área común, cuatro medios baños, cubículos en sótano y módulo de escaleras, entre otros.</w:t>
      </w: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r w:rsidRPr="00EB4AE7">
        <w:rPr>
          <w:rFonts w:ascii="Arial" w:eastAsia="Times New Roman" w:hAnsi="Arial" w:cs="Arial"/>
          <w:color w:val="000000"/>
          <w:sz w:val="24"/>
          <w:szCs w:val="24"/>
          <w:lang w:eastAsia="es-MX"/>
        </w:rPr>
        <w:t>Explicó que el segundo edificio contará también con tres niveles, tendrá dos laboratorios de docencia, ocho aulas, dos cubículos, dos almacenes de reactivos, dos áreas para campanas de flujo laminar, cuatro medios baños, cubículo en sótano y el módulo de escaleras.</w:t>
      </w: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r w:rsidRPr="00EB4AE7">
        <w:rPr>
          <w:rFonts w:ascii="Arial" w:eastAsia="Times New Roman" w:hAnsi="Arial" w:cs="Arial"/>
          <w:color w:val="000000"/>
          <w:sz w:val="24"/>
          <w:szCs w:val="24"/>
          <w:lang w:eastAsia="es-MX"/>
        </w:rPr>
        <w:t>Roberto Sosa Rincón, dijo que con estas obras que están a cargo del Instituto de Infraestructura Educativa (INIFECH) del Gobierno del Estado, se atiende la solicitud de la comunidad universitaria del Centro Maya, a la cual se le da respuesta de forma puntual.</w:t>
      </w: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r w:rsidRPr="00EB4AE7">
        <w:rPr>
          <w:rFonts w:ascii="Arial" w:eastAsia="Times New Roman" w:hAnsi="Arial" w:cs="Arial"/>
          <w:color w:val="000000"/>
          <w:sz w:val="24"/>
          <w:szCs w:val="24"/>
          <w:lang w:eastAsia="es-MX"/>
        </w:rPr>
        <w:t>Luego de manifestar que estas obras se realizan con el apoyo del Gobierno Federal, con una inversión cercana a los 25 millones de pesos, indicó que los nuevos espacios gestionados por el rector Jaime Valls Esponda, generarán mayores oportunidades de crecimiento académico a los alumnos del Centro.</w:t>
      </w: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p>
    <w:p w:rsidR="00EB4AE7" w:rsidRPr="00EB4AE7" w:rsidRDefault="00EB4AE7" w:rsidP="00EB4AE7">
      <w:pPr>
        <w:spacing w:before="150" w:after="150" w:line="240" w:lineRule="auto"/>
        <w:jc w:val="both"/>
        <w:rPr>
          <w:rFonts w:ascii="Arial" w:eastAsia="Times New Roman" w:hAnsi="Arial" w:cs="Arial"/>
          <w:color w:val="000000"/>
          <w:sz w:val="24"/>
          <w:szCs w:val="24"/>
          <w:lang w:eastAsia="es-MX"/>
        </w:rPr>
      </w:pPr>
      <w:r w:rsidRPr="00EB4AE7">
        <w:rPr>
          <w:rFonts w:ascii="Arial" w:eastAsia="Times New Roman" w:hAnsi="Arial" w:cs="Arial"/>
          <w:color w:val="000000"/>
          <w:sz w:val="24"/>
          <w:szCs w:val="24"/>
          <w:lang w:eastAsia="es-MX"/>
        </w:rPr>
        <w:t>El Centro Maya de Estudios Agropecuarios ofrece licenciaturas de manera presencial como Ingeniería en Agronomía, Ingeniería en Desarrollo Rural, Ingeniería en Procesos Agroindustriales, Ingeniería en Sistemas Forestales y, Medicina Veterinaria y Zootecnia</w:t>
      </w:r>
    </w:p>
    <w:p w:rsidR="003D59D3" w:rsidRPr="00EB4AE7" w:rsidRDefault="003D59D3">
      <w:pPr>
        <w:rPr>
          <w:sz w:val="24"/>
          <w:szCs w:val="24"/>
        </w:rPr>
      </w:pPr>
    </w:p>
    <w:sectPr w:rsidR="003D59D3" w:rsidRPr="00EB4AE7" w:rsidSect="003D59D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14BC4"/>
    <w:multiLevelType w:val="multilevel"/>
    <w:tmpl w:val="B98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4AE7"/>
    <w:rsid w:val="003D59D3"/>
    <w:rsid w:val="00EB4AE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4AE7"/>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04154345">
      <w:bodyDiv w:val="1"/>
      <w:marLeft w:val="0"/>
      <w:marRight w:val="0"/>
      <w:marTop w:val="0"/>
      <w:marBottom w:val="0"/>
      <w:divBdr>
        <w:top w:val="none" w:sz="0" w:space="0" w:color="auto"/>
        <w:left w:val="none" w:sz="0" w:space="0" w:color="auto"/>
        <w:bottom w:val="none" w:sz="0" w:space="0" w:color="auto"/>
        <w:right w:val="none" w:sz="0" w:space="0" w:color="auto"/>
      </w:divBdr>
      <w:divsChild>
        <w:div w:id="1421222204">
          <w:marLeft w:val="0"/>
          <w:marRight w:val="0"/>
          <w:marTop w:val="0"/>
          <w:marBottom w:val="0"/>
          <w:divBdr>
            <w:top w:val="none" w:sz="0" w:space="0" w:color="auto"/>
            <w:left w:val="none" w:sz="0" w:space="0" w:color="auto"/>
            <w:bottom w:val="none" w:sz="0" w:space="0" w:color="auto"/>
            <w:right w:val="none" w:sz="0" w:space="0" w:color="auto"/>
          </w:divBdr>
          <w:divsChild>
            <w:div w:id="861405663">
              <w:marLeft w:val="0"/>
              <w:marRight w:val="0"/>
              <w:marTop w:val="0"/>
              <w:marBottom w:val="0"/>
              <w:divBdr>
                <w:top w:val="none" w:sz="0" w:space="0" w:color="auto"/>
                <w:left w:val="none" w:sz="0" w:space="0" w:color="auto"/>
                <w:bottom w:val="none" w:sz="0" w:space="0" w:color="auto"/>
                <w:right w:val="none" w:sz="0" w:space="0" w:color="auto"/>
              </w:divBdr>
              <w:divsChild>
                <w:div w:id="1316715193">
                  <w:marLeft w:val="0"/>
                  <w:marRight w:val="0"/>
                  <w:marTop w:val="0"/>
                  <w:marBottom w:val="0"/>
                  <w:divBdr>
                    <w:top w:val="none" w:sz="0" w:space="0" w:color="auto"/>
                    <w:left w:val="none" w:sz="0" w:space="0" w:color="auto"/>
                    <w:bottom w:val="none" w:sz="0" w:space="0" w:color="auto"/>
                    <w:right w:val="none" w:sz="0" w:space="0" w:color="auto"/>
                  </w:divBdr>
                  <w:divsChild>
                    <w:div w:id="731539742">
                      <w:marLeft w:val="0"/>
                      <w:marRight w:val="0"/>
                      <w:marTop w:val="0"/>
                      <w:marBottom w:val="0"/>
                      <w:divBdr>
                        <w:top w:val="none" w:sz="0" w:space="0" w:color="auto"/>
                        <w:left w:val="none" w:sz="0" w:space="0" w:color="auto"/>
                        <w:bottom w:val="none" w:sz="0" w:space="0" w:color="auto"/>
                        <w:right w:val="none" w:sz="0" w:space="0" w:color="auto"/>
                      </w:divBdr>
                      <w:divsChild>
                        <w:div w:id="15698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1661</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2012-01-16T14:05:00Z</dcterms:created>
  <dcterms:modified xsi:type="dcterms:W3CDTF">2012-01-16T14:05:00Z</dcterms:modified>
</cp:coreProperties>
</file>