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E87" w:rsidRDefault="002D4E87" w:rsidP="002D4E87">
      <w:pPr>
        <w:pStyle w:val="NormalWeb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D4E87">
        <w:rPr>
          <w:rFonts w:ascii="Arial" w:hAnsi="Arial" w:cs="Arial"/>
          <w:b/>
          <w:bCs/>
          <w:color w:val="000000"/>
          <w:sz w:val="28"/>
          <w:szCs w:val="28"/>
        </w:rPr>
        <w:t>Intensa actividad en la Liga Universitaria de Futbol Siete de la UNACH</w:t>
      </w:r>
    </w:p>
    <w:p w:rsidR="002D4E87" w:rsidRPr="002D4E87" w:rsidRDefault="002D4E87" w:rsidP="002D4E87">
      <w:pPr>
        <w:pStyle w:val="NormalWeb"/>
        <w:jc w:val="center"/>
        <w:rPr>
          <w:rFonts w:ascii="Arial" w:hAnsi="Arial" w:cs="Arial"/>
          <w:color w:val="000000"/>
          <w:sz w:val="15"/>
          <w:szCs w:val="15"/>
        </w:rPr>
      </w:pPr>
    </w:p>
    <w:p w:rsidR="002D4E87" w:rsidRPr="002D4E87" w:rsidRDefault="002D4E87" w:rsidP="002D4E87">
      <w:pPr>
        <w:pStyle w:val="NormalWeb"/>
        <w:jc w:val="both"/>
        <w:rPr>
          <w:rFonts w:ascii="Arial" w:hAnsi="Arial" w:cs="Arial"/>
          <w:color w:val="000000"/>
          <w:sz w:val="15"/>
          <w:szCs w:val="15"/>
        </w:rPr>
      </w:pPr>
      <w:r w:rsidRPr="002D4E87">
        <w:rPr>
          <w:rFonts w:ascii="Arial" w:hAnsi="Arial" w:cs="Arial"/>
          <w:color w:val="000000"/>
        </w:rPr>
        <w:t>Luego de una semana intensa en la Liga Universitaria de Futbol Siete, donde participan estudiantes, docentes y administrativos, el Departamento de Deportes de la Universidad Autónoma de Chiapas (UNACH) dio a conocer las posiciones que ocupan los diferentes equipos al término de la jornada cuatro.</w:t>
      </w:r>
    </w:p>
    <w:p w:rsidR="002D4E87" w:rsidRPr="002D4E87" w:rsidRDefault="002D4E87" w:rsidP="002D4E87">
      <w:pPr>
        <w:pStyle w:val="NormalWeb"/>
        <w:jc w:val="both"/>
        <w:rPr>
          <w:rFonts w:ascii="Arial" w:hAnsi="Arial" w:cs="Arial"/>
          <w:color w:val="000000"/>
          <w:sz w:val="15"/>
          <w:szCs w:val="15"/>
        </w:rPr>
      </w:pPr>
      <w:r w:rsidRPr="002D4E87">
        <w:rPr>
          <w:rFonts w:ascii="Arial" w:hAnsi="Arial" w:cs="Arial"/>
          <w:color w:val="000000"/>
        </w:rPr>
        <w:t>En el Grupo Estudiantil A, UNACH FM lleva la delantera con 19 puntos, Real Madrid 16, Galaxy 13, Cabaret 7, Sherwin Williams e Ingeniería F1 con 4 y Atlético Dayama 2 puntos.</w:t>
      </w:r>
    </w:p>
    <w:p w:rsidR="002D4E87" w:rsidRPr="002D4E87" w:rsidRDefault="002D4E87" w:rsidP="002D4E87">
      <w:pPr>
        <w:pStyle w:val="NormalWeb"/>
        <w:jc w:val="both"/>
        <w:rPr>
          <w:rFonts w:ascii="Arial" w:hAnsi="Arial" w:cs="Arial"/>
          <w:color w:val="000000"/>
          <w:sz w:val="15"/>
          <w:szCs w:val="15"/>
        </w:rPr>
      </w:pPr>
      <w:r w:rsidRPr="002D4E87">
        <w:rPr>
          <w:rFonts w:ascii="Arial" w:hAnsi="Arial" w:cs="Arial"/>
          <w:color w:val="000000"/>
        </w:rPr>
        <w:t>En el Grupo Estudiantil B, el equipo de Sistemas Computacionales se mantiene al frente con 12 puntos, seguido del Atlético Civil y Licenciados en Ingeniería con 9 unidades, Arquitectura con 7 puntos y Atlético San Pancho de Ingeniería con 6, ocupan el tercer y cuarto lugar, respectivamente.</w:t>
      </w:r>
    </w:p>
    <w:p w:rsidR="002D4E87" w:rsidRPr="002D4E87" w:rsidRDefault="002D4E87" w:rsidP="002D4E87">
      <w:pPr>
        <w:pStyle w:val="NormalWeb"/>
        <w:jc w:val="both"/>
        <w:rPr>
          <w:rFonts w:ascii="Arial" w:hAnsi="Arial" w:cs="Arial"/>
          <w:color w:val="000000"/>
          <w:sz w:val="15"/>
          <w:szCs w:val="15"/>
        </w:rPr>
      </w:pPr>
      <w:r w:rsidRPr="002D4E87">
        <w:rPr>
          <w:rFonts w:ascii="Arial" w:hAnsi="Arial" w:cs="Arial"/>
          <w:color w:val="000000"/>
        </w:rPr>
        <w:t>En la parte baja del sector, Real Maletas de Administración Campus I y Power System de Sistemas Computacionales suman 4 puntos, mientras que Deportivo Ingeniería y Electrolichos de Ingeniería se mantienen con 3 puntos, y en el fondo de la tabla se encuentra Medicina Humana con solo 1 punto.</w:t>
      </w:r>
    </w:p>
    <w:p w:rsidR="002D4E87" w:rsidRPr="002D4E87" w:rsidRDefault="002D4E87" w:rsidP="002D4E87">
      <w:pPr>
        <w:pStyle w:val="NormalWeb"/>
        <w:jc w:val="both"/>
        <w:rPr>
          <w:rFonts w:ascii="Arial" w:hAnsi="Arial" w:cs="Arial"/>
          <w:color w:val="000000"/>
          <w:sz w:val="15"/>
          <w:szCs w:val="15"/>
        </w:rPr>
      </w:pPr>
      <w:r w:rsidRPr="002D4E87">
        <w:rPr>
          <w:rFonts w:ascii="Arial" w:hAnsi="Arial" w:cs="Arial"/>
          <w:color w:val="000000"/>
        </w:rPr>
        <w:t>En el Grupo Administrativos, Ocelotes es líder con 12 puntos, seguido por Dirección General de Planeación con 9, Deportivo Colina 8, Prófugos Contraloría Interna y Facultad de Ciencias Sociales 7 puntos.</w:t>
      </w:r>
    </w:p>
    <w:p w:rsidR="002D4E87" w:rsidRPr="002D4E87" w:rsidRDefault="002D4E87" w:rsidP="002D4E87">
      <w:pPr>
        <w:pStyle w:val="NormalWeb"/>
        <w:jc w:val="both"/>
        <w:rPr>
          <w:rFonts w:ascii="Arial" w:hAnsi="Arial" w:cs="Arial"/>
          <w:color w:val="000000"/>
          <w:sz w:val="15"/>
          <w:szCs w:val="15"/>
        </w:rPr>
      </w:pPr>
      <w:r w:rsidRPr="002D4E87">
        <w:rPr>
          <w:rFonts w:ascii="Arial" w:hAnsi="Arial" w:cs="Arial"/>
          <w:color w:val="000000"/>
        </w:rPr>
        <w:t>Con un triple empate Lenguas Tuxtla, Dirección de Programación y Presupuesto, y Coordinación General de Finanzas se mantienen con 6 unidades, Fuerza Universitaria 5, Furia Roja de Secretaría General 3 y en el fondo de la tabla se encuentra Recursos Humanos, que no ha logrado cosechar puntos durante el torneo.</w:t>
      </w:r>
    </w:p>
    <w:p w:rsidR="002D4E87" w:rsidRPr="002D4E87" w:rsidRDefault="002D4E87" w:rsidP="002D4E87">
      <w:pPr>
        <w:pStyle w:val="NormalWeb"/>
        <w:jc w:val="both"/>
        <w:rPr>
          <w:rFonts w:ascii="Arial" w:hAnsi="Arial" w:cs="Arial"/>
          <w:color w:val="000000"/>
          <w:sz w:val="15"/>
          <w:szCs w:val="15"/>
        </w:rPr>
      </w:pPr>
      <w:r w:rsidRPr="002D4E87">
        <w:rPr>
          <w:rFonts w:ascii="Arial" w:hAnsi="Arial" w:cs="Arial"/>
          <w:color w:val="000000"/>
        </w:rPr>
        <w:t>En la tabla de goleo de las tres categorías, destacan: Alejandro Durán Trejo con 20 goles, seguido de Iván Escobedo Castellanos y Pedro Rico Gonzalez con 18 anotaciones y en la posición número tres se encuentra Víctor Manuel Cortés Cordero con 17 aciertos.</w:t>
      </w:r>
    </w:p>
    <w:p w:rsidR="00BC6278" w:rsidRDefault="00BC6278"/>
    <w:sectPr w:rsidR="00BC6278" w:rsidSect="00BC62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2D4E87"/>
    <w:rsid w:val="002D4E87"/>
    <w:rsid w:val="00BC6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2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4E8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8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2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04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Yoli Graciela</dc:creator>
  <cp:lastModifiedBy>Yoli Graciela</cp:lastModifiedBy>
  <cp:revision>1</cp:revision>
  <dcterms:created xsi:type="dcterms:W3CDTF">2011-10-26T14:47:00Z</dcterms:created>
  <dcterms:modified xsi:type="dcterms:W3CDTF">2011-10-26T14:48:00Z</dcterms:modified>
</cp:coreProperties>
</file>