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6B4" w:rsidRPr="000636B4" w:rsidRDefault="000636B4" w:rsidP="000636B4">
      <w:pPr>
        <w:shd w:val="clear" w:color="auto" w:fill="FFFFFF"/>
        <w:spacing w:after="324" w:line="240" w:lineRule="auto"/>
        <w:jc w:val="center"/>
        <w:rPr>
          <w:rFonts w:ascii="Segoe UI" w:eastAsia="Times New Roman" w:hAnsi="Segoe UI" w:cs="Segoe UI"/>
          <w:color w:val="2A2A2A"/>
          <w:sz w:val="20"/>
          <w:szCs w:val="20"/>
          <w:lang w:eastAsia="es-MX"/>
        </w:rPr>
      </w:pPr>
      <w:r w:rsidRPr="000636B4">
        <w:rPr>
          <w:rFonts w:ascii="Arial" w:eastAsia="Times New Roman" w:hAnsi="Arial" w:cs="Arial"/>
          <w:b/>
          <w:bCs/>
          <w:color w:val="5A5A5A"/>
          <w:sz w:val="27"/>
          <w:szCs w:val="27"/>
          <w:lang w:eastAsia="es-MX"/>
        </w:rPr>
        <w:t>Da a conocer Universidad Virtual de la UNACH convocatoria para licenciaturas a distancia</w:t>
      </w:r>
    </w:p>
    <w:p w:rsidR="000636B4" w:rsidRPr="000636B4" w:rsidRDefault="000636B4" w:rsidP="000636B4">
      <w:pPr>
        <w:shd w:val="clear" w:color="auto" w:fill="FFFFFF"/>
        <w:spacing w:after="324" w:line="240" w:lineRule="auto"/>
        <w:jc w:val="both"/>
        <w:rPr>
          <w:rFonts w:ascii="Segoe UI" w:eastAsia="Times New Roman" w:hAnsi="Segoe UI" w:cs="Segoe UI"/>
          <w:color w:val="2A2A2A"/>
          <w:sz w:val="20"/>
          <w:szCs w:val="20"/>
          <w:lang w:eastAsia="es-MX"/>
        </w:rPr>
      </w:pPr>
      <w:r w:rsidRPr="000636B4">
        <w:rPr>
          <w:rFonts w:ascii="Arial" w:eastAsia="Times New Roman" w:hAnsi="Arial" w:cs="Arial"/>
          <w:color w:val="5A5A5A"/>
          <w:sz w:val="27"/>
          <w:szCs w:val="27"/>
          <w:lang w:eastAsia="es-MX"/>
        </w:rPr>
        <w:t> </w:t>
      </w:r>
    </w:p>
    <w:p w:rsidR="000636B4" w:rsidRPr="000636B4" w:rsidRDefault="000636B4" w:rsidP="000636B4">
      <w:pPr>
        <w:shd w:val="clear" w:color="auto" w:fill="FFFFFF"/>
        <w:spacing w:after="324" w:line="240" w:lineRule="auto"/>
        <w:jc w:val="both"/>
        <w:rPr>
          <w:rFonts w:ascii="Segoe UI" w:eastAsia="Times New Roman" w:hAnsi="Segoe UI" w:cs="Segoe UI"/>
          <w:color w:val="2A2A2A"/>
          <w:sz w:val="20"/>
          <w:szCs w:val="20"/>
          <w:lang w:eastAsia="es-MX"/>
        </w:rPr>
      </w:pPr>
      <w:r w:rsidRPr="000636B4">
        <w:rPr>
          <w:rFonts w:ascii="Symbol" w:eastAsia="Times New Roman" w:hAnsi="Symbol" w:cs="Segoe UI"/>
          <w:color w:val="5A5A5A"/>
          <w:sz w:val="24"/>
          <w:szCs w:val="24"/>
          <w:lang w:eastAsia="es-MX"/>
        </w:rPr>
        <w:t></w:t>
      </w:r>
      <w:r w:rsidRPr="000636B4">
        <w:rPr>
          <w:rFonts w:ascii="Times New Roman" w:eastAsia="Times New Roman" w:hAnsi="Times New Roman" w:cs="Times New Roman"/>
          <w:color w:val="5A5A5A"/>
          <w:sz w:val="14"/>
          <w:szCs w:val="14"/>
          <w:lang w:eastAsia="es-MX"/>
        </w:rPr>
        <w:t xml:space="preserve">        </w:t>
      </w:r>
      <w:r w:rsidRPr="000636B4">
        <w:rPr>
          <w:rFonts w:ascii="Arial" w:eastAsia="Times New Roman" w:hAnsi="Arial" w:cs="Arial"/>
          <w:b/>
          <w:bCs/>
          <w:color w:val="5A5A5A"/>
          <w:sz w:val="24"/>
          <w:szCs w:val="24"/>
          <w:lang w:eastAsia="es-MX"/>
        </w:rPr>
        <w:t xml:space="preserve">Ofrece nueve carreras profesionales y las inscripciones están abiertas en </w:t>
      </w:r>
      <w:hyperlink r:id="rId4" w:tgtFrame="_blank" w:history="1">
        <w:r w:rsidRPr="000636B4">
          <w:rPr>
            <w:rFonts w:ascii="Arial" w:eastAsia="Times New Roman" w:hAnsi="Arial" w:cs="Arial"/>
            <w:b/>
            <w:bCs/>
            <w:color w:val="A2610C"/>
            <w:sz w:val="24"/>
            <w:szCs w:val="24"/>
            <w:lang w:eastAsia="es-MX"/>
          </w:rPr>
          <w:t>www.unach.mx</w:t>
        </w:r>
      </w:hyperlink>
    </w:p>
    <w:p w:rsidR="000636B4" w:rsidRPr="000636B4" w:rsidRDefault="000636B4" w:rsidP="000636B4">
      <w:pPr>
        <w:shd w:val="clear" w:color="auto" w:fill="FFFFFF"/>
        <w:spacing w:after="324" w:line="240" w:lineRule="auto"/>
        <w:jc w:val="both"/>
        <w:rPr>
          <w:rFonts w:ascii="Segoe UI" w:eastAsia="Times New Roman" w:hAnsi="Segoe UI" w:cs="Segoe UI"/>
          <w:color w:val="2A2A2A"/>
          <w:sz w:val="20"/>
          <w:szCs w:val="20"/>
          <w:lang w:eastAsia="es-MX"/>
        </w:rPr>
      </w:pPr>
      <w:r w:rsidRPr="000636B4">
        <w:rPr>
          <w:rFonts w:ascii="Arial" w:eastAsia="Times New Roman" w:hAnsi="Arial" w:cs="Arial"/>
          <w:color w:val="5A5A5A"/>
          <w:sz w:val="24"/>
          <w:szCs w:val="24"/>
          <w:lang w:eastAsia="es-MX"/>
        </w:rPr>
        <w:t xml:space="preserve"> La Universidad Autónoma de Chiapas (UNACH), que encabeza el rector Jaime Valls </w:t>
      </w:r>
      <w:proofErr w:type="spellStart"/>
      <w:r w:rsidRPr="000636B4">
        <w:rPr>
          <w:rFonts w:ascii="Arial" w:eastAsia="Times New Roman" w:hAnsi="Arial" w:cs="Arial"/>
          <w:color w:val="5A5A5A"/>
          <w:sz w:val="24"/>
          <w:szCs w:val="24"/>
          <w:lang w:eastAsia="es-MX"/>
        </w:rPr>
        <w:t>Esponda</w:t>
      </w:r>
      <w:proofErr w:type="spellEnd"/>
      <w:r w:rsidRPr="000636B4">
        <w:rPr>
          <w:rFonts w:ascii="Arial" w:eastAsia="Times New Roman" w:hAnsi="Arial" w:cs="Arial"/>
          <w:color w:val="5A5A5A"/>
          <w:sz w:val="24"/>
          <w:szCs w:val="24"/>
          <w:lang w:eastAsia="es-MX"/>
        </w:rPr>
        <w:t>, dio a conocer la convocatoria de inscripción al Módulo Introductorio, para aquellos jóvenes interesados en estudiar alguna licenciatura en la modalidad a distancia.</w:t>
      </w:r>
    </w:p>
    <w:p w:rsidR="000636B4" w:rsidRPr="000636B4" w:rsidRDefault="000636B4" w:rsidP="000636B4">
      <w:pPr>
        <w:shd w:val="clear" w:color="auto" w:fill="FFFFFF"/>
        <w:spacing w:after="324" w:line="240" w:lineRule="auto"/>
        <w:jc w:val="both"/>
        <w:rPr>
          <w:rFonts w:ascii="Segoe UI" w:eastAsia="Times New Roman" w:hAnsi="Segoe UI" w:cs="Segoe UI"/>
          <w:color w:val="2A2A2A"/>
          <w:sz w:val="20"/>
          <w:szCs w:val="20"/>
          <w:lang w:eastAsia="es-MX"/>
        </w:rPr>
      </w:pPr>
      <w:r w:rsidRPr="000636B4">
        <w:rPr>
          <w:rFonts w:ascii="Arial" w:eastAsia="Times New Roman" w:hAnsi="Arial" w:cs="Arial"/>
          <w:color w:val="5A5A5A"/>
          <w:sz w:val="24"/>
          <w:szCs w:val="24"/>
          <w:lang w:eastAsia="es-MX"/>
        </w:rPr>
        <w:t xml:space="preserve"> La coordinadora General de la Universidad Virtual de la UNACH, Susana Sosa Silva, informó que para obtener la ficha, la cual tiene un costo de mil 500 pesos, los aspirantes deben realizar su registro a través de la página web </w:t>
      </w:r>
      <w:hyperlink r:id="rId5" w:tgtFrame="_blank" w:history="1">
        <w:r w:rsidRPr="000636B4">
          <w:rPr>
            <w:rFonts w:ascii="Arial" w:eastAsia="Times New Roman" w:hAnsi="Arial" w:cs="Arial"/>
            <w:color w:val="A2610C"/>
            <w:sz w:val="24"/>
            <w:szCs w:val="24"/>
            <w:lang w:eastAsia="es-MX"/>
          </w:rPr>
          <w:t>www.unach.mx</w:t>
        </w:r>
      </w:hyperlink>
      <w:r w:rsidRPr="000636B4">
        <w:rPr>
          <w:rFonts w:ascii="Arial" w:eastAsia="Times New Roman" w:hAnsi="Arial" w:cs="Arial"/>
          <w:color w:val="5A5A5A"/>
          <w:sz w:val="24"/>
          <w:szCs w:val="24"/>
          <w:lang w:eastAsia="es-MX"/>
        </w:rPr>
        <w:t>, el cual permanecerá abierto hasta el próximo 18 de noviembre.</w:t>
      </w:r>
    </w:p>
    <w:p w:rsidR="000636B4" w:rsidRPr="000636B4" w:rsidRDefault="000636B4" w:rsidP="000636B4">
      <w:pPr>
        <w:shd w:val="clear" w:color="auto" w:fill="FFFFFF"/>
        <w:spacing w:after="324" w:line="240" w:lineRule="auto"/>
        <w:jc w:val="both"/>
        <w:rPr>
          <w:rFonts w:ascii="Segoe UI" w:eastAsia="Times New Roman" w:hAnsi="Segoe UI" w:cs="Segoe UI"/>
          <w:color w:val="2A2A2A"/>
          <w:sz w:val="20"/>
          <w:szCs w:val="20"/>
          <w:lang w:eastAsia="es-MX"/>
        </w:rPr>
      </w:pPr>
      <w:r w:rsidRPr="000636B4">
        <w:rPr>
          <w:rFonts w:ascii="Arial" w:eastAsia="Times New Roman" w:hAnsi="Arial" w:cs="Arial"/>
          <w:color w:val="5A5A5A"/>
          <w:sz w:val="24"/>
          <w:szCs w:val="24"/>
          <w:lang w:eastAsia="es-MX"/>
        </w:rPr>
        <w:t xml:space="preserve"> Explicó que el periodo de inscripción se realizará de manera presencial del 28 de noviembre al 09 de diciembre, en las 12 sedes de la Universidad Virtual como son: </w:t>
      </w:r>
      <w:proofErr w:type="spellStart"/>
      <w:r w:rsidRPr="000636B4">
        <w:rPr>
          <w:rFonts w:ascii="Arial" w:eastAsia="Times New Roman" w:hAnsi="Arial" w:cs="Arial"/>
          <w:color w:val="5A5A5A"/>
          <w:sz w:val="24"/>
          <w:szCs w:val="24"/>
          <w:lang w:eastAsia="es-MX"/>
        </w:rPr>
        <w:t>Copainalá</w:t>
      </w:r>
      <w:proofErr w:type="spellEnd"/>
      <w:r w:rsidRPr="000636B4">
        <w:rPr>
          <w:rFonts w:ascii="Arial" w:eastAsia="Times New Roman" w:hAnsi="Arial" w:cs="Arial"/>
          <w:color w:val="5A5A5A"/>
          <w:sz w:val="24"/>
          <w:szCs w:val="24"/>
          <w:lang w:eastAsia="es-MX"/>
        </w:rPr>
        <w:t xml:space="preserve">, </w:t>
      </w:r>
      <w:proofErr w:type="spellStart"/>
      <w:r w:rsidRPr="000636B4">
        <w:rPr>
          <w:rFonts w:ascii="Arial" w:eastAsia="Times New Roman" w:hAnsi="Arial" w:cs="Arial"/>
          <w:color w:val="5A5A5A"/>
          <w:sz w:val="24"/>
          <w:szCs w:val="24"/>
          <w:lang w:eastAsia="es-MX"/>
        </w:rPr>
        <w:t>Pijijiapan</w:t>
      </w:r>
      <w:proofErr w:type="spellEnd"/>
      <w:r w:rsidRPr="000636B4">
        <w:rPr>
          <w:rFonts w:ascii="Arial" w:eastAsia="Times New Roman" w:hAnsi="Arial" w:cs="Arial"/>
          <w:color w:val="5A5A5A"/>
          <w:sz w:val="24"/>
          <w:szCs w:val="24"/>
          <w:lang w:eastAsia="es-MX"/>
        </w:rPr>
        <w:t xml:space="preserve">, Tonalá, </w:t>
      </w:r>
      <w:proofErr w:type="spellStart"/>
      <w:r w:rsidRPr="000636B4">
        <w:rPr>
          <w:rFonts w:ascii="Arial" w:eastAsia="Times New Roman" w:hAnsi="Arial" w:cs="Arial"/>
          <w:color w:val="5A5A5A"/>
          <w:sz w:val="24"/>
          <w:szCs w:val="24"/>
          <w:lang w:eastAsia="es-MX"/>
        </w:rPr>
        <w:t>Comitán</w:t>
      </w:r>
      <w:proofErr w:type="spellEnd"/>
      <w:r w:rsidRPr="000636B4">
        <w:rPr>
          <w:rFonts w:ascii="Arial" w:eastAsia="Times New Roman" w:hAnsi="Arial" w:cs="Arial"/>
          <w:color w:val="5A5A5A"/>
          <w:sz w:val="24"/>
          <w:szCs w:val="24"/>
          <w:lang w:eastAsia="es-MX"/>
        </w:rPr>
        <w:t xml:space="preserve">, </w:t>
      </w:r>
      <w:proofErr w:type="spellStart"/>
      <w:r w:rsidRPr="000636B4">
        <w:rPr>
          <w:rFonts w:ascii="Arial" w:eastAsia="Times New Roman" w:hAnsi="Arial" w:cs="Arial"/>
          <w:color w:val="5A5A5A"/>
          <w:sz w:val="24"/>
          <w:szCs w:val="24"/>
          <w:lang w:eastAsia="es-MX"/>
        </w:rPr>
        <w:t>Ostuacán</w:t>
      </w:r>
      <w:proofErr w:type="spellEnd"/>
      <w:r w:rsidRPr="000636B4">
        <w:rPr>
          <w:rFonts w:ascii="Arial" w:eastAsia="Times New Roman" w:hAnsi="Arial" w:cs="Arial"/>
          <w:color w:val="5A5A5A"/>
          <w:sz w:val="24"/>
          <w:szCs w:val="24"/>
          <w:lang w:eastAsia="es-MX"/>
        </w:rPr>
        <w:t xml:space="preserve">, </w:t>
      </w:r>
      <w:proofErr w:type="spellStart"/>
      <w:r w:rsidRPr="000636B4">
        <w:rPr>
          <w:rFonts w:ascii="Arial" w:eastAsia="Times New Roman" w:hAnsi="Arial" w:cs="Arial"/>
          <w:color w:val="5A5A5A"/>
          <w:sz w:val="24"/>
          <w:szCs w:val="24"/>
          <w:lang w:eastAsia="es-MX"/>
        </w:rPr>
        <w:t>Villaflores</w:t>
      </w:r>
      <w:proofErr w:type="spellEnd"/>
      <w:r w:rsidRPr="000636B4">
        <w:rPr>
          <w:rFonts w:ascii="Arial" w:eastAsia="Times New Roman" w:hAnsi="Arial" w:cs="Arial"/>
          <w:color w:val="5A5A5A"/>
          <w:sz w:val="24"/>
          <w:szCs w:val="24"/>
          <w:lang w:eastAsia="es-MX"/>
        </w:rPr>
        <w:t xml:space="preserve">, </w:t>
      </w:r>
      <w:proofErr w:type="spellStart"/>
      <w:r w:rsidRPr="000636B4">
        <w:rPr>
          <w:rFonts w:ascii="Arial" w:eastAsia="Times New Roman" w:hAnsi="Arial" w:cs="Arial"/>
          <w:color w:val="5A5A5A"/>
          <w:sz w:val="24"/>
          <w:szCs w:val="24"/>
          <w:lang w:eastAsia="es-MX"/>
        </w:rPr>
        <w:t>Pichucalco</w:t>
      </w:r>
      <w:proofErr w:type="spellEnd"/>
      <w:r w:rsidRPr="000636B4">
        <w:rPr>
          <w:rFonts w:ascii="Arial" w:eastAsia="Times New Roman" w:hAnsi="Arial" w:cs="Arial"/>
          <w:color w:val="5A5A5A"/>
          <w:sz w:val="24"/>
          <w:szCs w:val="24"/>
          <w:lang w:eastAsia="es-MX"/>
        </w:rPr>
        <w:t xml:space="preserve">, </w:t>
      </w:r>
      <w:proofErr w:type="spellStart"/>
      <w:r w:rsidRPr="000636B4">
        <w:rPr>
          <w:rFonts w:ascii="Arial" w:eastAsia="Times New Roman" w:hAnsi="Arial" w:cs="Arial"/>
          <w:color w:val="5A5A5A"/>
          <w:sz w:val="24"/>
          <w:szCs w:val="24"/>
          <w:lang w:eastAsia="es-MX"/>
        </w:rPr>
        <w:t>Yajalón</w:t>
      </w:r>
      <w:proofErr w:type="spellEnd"/>
      <w:r w:rsidRPr="000636B4">
        <w:rPr>
          <w:rFonts w:ascii="Arial" w:eastAsia="Times New Roman" w:hAnsi="Arial" w:cs="Arial"/>
          <w:color w:val="5A5A5A"/>
          <w:sz w:val="24"/>
          <w:szCs w:val="24"/>
          <w:lang w:eastAsia="es-MX"/>
        </w:rPr>
        <w:t xml:space="preserve">, </w:t>
      </w:r>
      <w:proofErr w:type="spellStart"/>
      <w:r w:rsidRPr="000636B4">
        <w:rPr>
          <w:rFonts w:ascii="Arial" w:eastAsia="Times New Roman" w:hAnsi="Arial" w:cs="Arial"/>
          <w:color w:val="5A5A5A"/>
          <w:sz w:val="24"/>
          <w:szCs w:val="24"/>
          <w:lang w:eastAsia="es-MX"/>
        </w:rPr>
        <w:t>Catazajá</w:t>
      </w:r>
      <w:proofErr w:type="spellEnd"/>
      <w:r w:rsidRPr="000636B4">
        <w:rPr>
          <w:rFonts w:ascii="Arial" w:eastAsia="Times New Roman" w:hAnsi="Arial" w:cs="Arial"/>
          <w:color w:val="5A5A5A"/>
          <w:sz w:val="24"/>
          <w:szCs w:val="24"/>
          <w:lang w:eastAsia="es-MX"/>
        </w:rPr>
        <w:t xml:space="preserve">, </w:t>
      </w:r>
      <w:proofErr w:type="spellStart"/>
      <w:r w:rsidRPr="000636B4">
        <w:rPr>
          <w:rFonts w:ascii="Arial" w:eastAsia="Times New Roman" w:hAnsi="Arial" w:cs="Arial"/>
          <w:color w:val="5A5A5A"/>
          <w:sz w:val="24"/>
          <w:szCs w:val="24"/>
          <w:lang w:eastAsia="es-MX"/>
        </w:rPr>
        <w:t>Ocozocoautla</w:t>
      </w:r>
      <w:proofErr w:type="spellEnd"/>
      <w:r w:rsidRPr="000636B4">
        <w:rPr>
          <w:rFonts w:ascii="Arial" w:eastAsia="Times New Roman" w:hAnsi="Arial" w:cs="Arial"/>
          <w:color w:val="5A5A5A"/>
          <w:sz w:val="24"/>
          <w:szCs w:val="24"/>
          <w:lang w:eastAsia="es-MX"/>
        </w:rPr>
        <w:t>, Tapachula y Tuxtla Gutiérrez.</w:t>
      </w:r>
    </w:p>
    <w:p w:rsidR="000636B4" w:rsidRPr="000636B4" w:rsidRDefault="000636B4" w:rsidP="000636B4">
      <w:pPr>
        <w:shd w:val="clear" w:color="auto" w:fill="FFFFFF"/>
        <w:spacing w:after="324" w:line="240" w:lineRule="auto"/>
        <w:jc w:val="both"/>
        <w:rPr>
          <w:rFonts w:ascii="Segoe UI" w:eastAsia="Times New Roman" w:hAnsi="Segoe UI" w:cs="Segoe UI"/>
          <w:color w:val="2A2A2A"/>
          <w:sz w:val="20"/>
          <w:szCs w:val="20"/>
          <w:lang w:eastAsia="es-MX"/>
        </w:rPr>
      </w:pPr>
      <w:r w:rsidRPr="000636B4">
        <w:rPr>
          <w:rFonts w:ascii="Arial" w:eastAsia="Times New Roman" w:hAnsi="Arial" w:cs="Arial"/>
          <w:color w:val="5A5A5A"/>
          <w:sz w:val="24"/>
          <w:szCs w:val="24"/>
          <w:lang w:eastAsia="es-MX"/>
        </w:rPr>
        <w:t> Sosa Silva, abundó que los requisitos para cursar el Módulo Introductorio, son: Conocimientos en computación, acta de nacimiento, certificado de bachillerato, para el caso de la Licenciatura en Inglés deberán contar con un promedio mínimo de 08, y comprobante de domicilio.</w:t>
      </w:r>
    </w:p>
    <w:p w:rsidR="000636B4" w:rsidRPr="000636B4" w:rsidRDefault="000636B4" w:rsidP="000636B4">
      <w:pPr>
        <w:shd w:val="clear" w:color="auto" w:fill="FFFFFF"/>
        <w:spacing w:after="324" w:line="240" w:lineRule="auto"/>
        <w:jc w:val="both"/>
        <w:rPr>
          <w:rFonts w:ascii="Segoe UI" w:eastAsia="Times New Roman" w:hAnsi="Segoe UI" w:cs="Segoe UI"/>
          <w:color w:val="2A2A2A"/>
          <w:sz w:val="20"/>
          <w:szCs w:val="20"/>
          <w:lang w:eastAsia="es-MX"/>
        </w:rPr>
      </w:pPr>
      <w:r w:rsidRPr="000636B4">
        <w:rPr>
          <w:rFonts w:ascii="Arial" w:eastAsia="Times New Roman" w:hAnsi="Arial" w:cs="Arial"/>
          <w:color w:val="5A5A5A"/>
          <w:sz w:val="24"/>
          <w:szCs w:val="24"/>
          <w:lang w:eastAsia="es-MX"/>
        </w:rPr>
        <w:t> Resaltó que los programas educativos en la modalidad a distancia exigen el haber realizado el Curso de las Unidades de Vinculación Docente (UVC) en forma presencial, durante dos semanas al término de cada módulo o semestre, excepto para la Licenciatura en Derechos Humanos.</w:t>
      </w:r>
    </w:p>
    <w:p w:rsidR="000636B4" w:rsidRPr="000636B4" w:rsidRDefault="000636B4" w:rsidP="000636B4">
      <w:pPr>
        <w:shd w:val="clear" w:color="auto" w:fill="FFFFFF"/>
        <w:spacing w:after="324" w:line="240" w:lineRule="auto"/>
        <w:jc w:val="both"/>
        <w:rPr>
          <w:rFonts w:ascii="Segoe UI" w:eastAsia="Times New Roman" w:hAnsi="Segoe UI" w:cs="Segoe UI"/>
          <w:color w:val="2A2A2A"/>
          <w:sz w:val="20"/>
          <w:szCs w:val="20"/>
          <w:lang w:eastAsia="es-MX"/>
        </w:rPr>
      </w:pPr>
      <w:r w:rsidRPr="000636B4">
        <w:rPr>
          <w:rFonts w:ascii="Arial" w:eastAsia="Times New Roman" w:hAnsi="Arial" w:cs="Arial"/>
          <w:color w:val="5A5A5A"/>
          <w:sz w:val="24"/>
          <w:szCs w:val="24"/>
          <w:lang w:eastAsia="es-MX"/>
        </w:rPr>
        <w:t> Señaló que para poder ingresar a cualquiera de los programas educativos a distancia, es indispensable haber aprobado con un promedio mínimo de 07 las unidades del Módulo Introductorio, que tiene una duración de cuatro meses.</w:t>
      </w:r>
    </w:p>
    <w:p w:rsidR="000636B4" w:rsidRPr="000636B4" w:rsidRDefault="000636B4" w:rsidP="000636B4">
      <w:pPr>
        <w:shd w:val="clear" w:color="auto" w:fill="FFFFFF"/>
        <w:spacing w:after="324" w:line="240" w:lineRule="auto"/>
        <w:jc w:val="both"/>
        <w:rPr>
          <w:rFonts w:ascii="Segoe UI" w:eastAsia="Times New Roman" w:hAnsi="Segoe UI" w:cs="Segoe UI"/>
          <w:color w:val="2A2A2A"/>
          <w:sz w:val="20"/>
          <w:szCs w:val="20"/>
          <w:lang w:eastAsia="es-MX"/>
        </w:rPr>
      </w:pPr>
      <w:r w:rsidRPr="000636B4">
        <w:rPr>
          <w:rFonts w:ascii="Arial" w:eastAsia="Times New Roman" w:hAnsi="Arial" w:cs="Arial"/>
          <w:color w:val="5A5A5A"/>
          <w:sz w:val="24"/>
          <w:szCs w:val="24"/>
          <w:lang w:eastAsia="es-MX"/>
        </w:rPr>
        <w:t xml:space="preserve"> Luego de subrayar que el Módulo Introductorio dará inicio el próximo 23 de enero, la coordinadora de la Universidad Virtual dio a conocer que las licenciaturas que se ofertan en la modalidad a distancia, son: </w:t>
      </w:r>
      <w:proofErr w:type="gramStart"/>
      <w:r w:rsidRPr="000636B4">
        <w:rPr>
          <w:rFonts w:ascii="Arial" w:eastAsia="Times New Roman" w:hAnsi="Arial" w:cs="Arial"/>
          <w:color w:val="5A5A5A"/>
          <w:sz w:val="24"/>
          <w:szCs w:val="24"/>
          <w:lang w:eastAsia="es-MX"/>
        </w:rPr>
        <w:t>Inglés</w:t>
      </w:r>
      <w:proofErr w:type="gramEnd"/>
      <w:r w:rsidRPr="000636B4">
        <w:rPr>
          <w:rFonts w:ascii="Arial" w:eastAsia="Times New Roman" w:hAnsi="Arial" w:cs="Arial"/>
          <w:color w:val="5A5A5A"/>
          <w:sz w:val="24"/>
          <w:szCs w:val="24"/>
          <w:lang w:eastAsia="es-MX"/>
        </w:rPr>
        <w:t>, Derechos Humanos, Estadística y Sistemas de Información y Gerencia Social.</w:t>
      </w:r>
    </w:p>
    <w:p w:rsidR="000636B4" w:rsidRPr="000636B4" w:rsidRDefault="000636B4" w:rsidP="000636B4">
      <w:pPr>
        <w:shd w:val="clear" w:color="auto" w:fill="FFFFFF"/>
        <w:spacing w:after="324" w:line="240" w:lineRule="auto"/>
        <w:jc w:val="both"/>
        <w:rPr>
          <w:rFonts w:ascii="Segoe UI" w:eastAsia="Times New Roman" w:hAnsi="Segoe UI" w:cs="Segoe UI"/>
          <w:color w:val="2A2A2A"/>
          <w:sz w:val="20"/>
          <w:szCs w:val="20"/>
          <w:lang w:eastAsia="es-MX"/>
        </w:rPr>
      </w:pPr>
      <w:r w:rsidRPr="000636B4">
        <w:rPr>
          <w:rFonts w:ascii="Arial" w:eastAsia="Times New Roman" w:hAnsi="Arial" w:cs="Arial"/>
          <w:color w:val="5A5A5A"/>
          <w:sz w:val="24"/>
          <w:szCs w:val="24"/>
          <w:lang w:eastAsia="es-MX"/>
        </w:rPr>
        <w:t xml:space="preserve"> Además de las Licenciaturas en Gestión de la Micro, Pequeña y Mediana Empresa, Gestión en Cadenas Productivas, en Seguridad de Poblaciones Humanas ante Desastres, en Tecnologías de Información y Comunicación aplicadas a la Educación y, Desarrollo Municipal y Gobernabilidad.  </w:t>
      </w:r>
    </w:p>
    <w:p w:rsidR="000A6FCA" w:rsidRDefault="000636B4"/>
    <w:sectPr w:rsidR="000A6FCA" w:rsidSect="000636B4">
      <w:pgSz w:w="12240" w:h="15840"/>
      <w:pgMar w:top="851" w:right="1701"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636B4"/>
    <w:rsid w:val="000636B4"/>
    <w:rsid w:val="0014778A"/>
    <w:rsid w:val="00D23791"/>
    <w:rsid w:val="00DE64C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4C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0636B4"/>
    <w:rPr>
      <w:strike w:val="0"/>
      <w:dstrike w:val="0"/>
      <w:color w:val="A2610C"/>
      <w:u w:val="none"/>
      <w:effect w:val="none"/>
    </w:rPr>
  </w:style>
  <w:style w:type="paragraph" w:styleId="NormalWeb">
    <w:name w:val="Normal (Web)"/>
    <w:basedOn w:val="Normal"/>
    <w:uiPriority w:val="99"/>
    <w:semiHidden/>
    <w:unhideWhenUsed/>
    <w:rsid w:val="000636B4"/>
    <w:pPr>
      <w:spacing w:after="324"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551264666">
      <w:bodyDiv w:val="1"/>
      <w:marLeft w:val="0"/>
      <w:marRight w:val="0"/>
      <w:marTop w:val="0"/>
      <w:marBottom w:val="0"/>
      <w:divBdr>
        <w:top w:val="none" w:sz="0" w:space="0" w:color="auto"/>
        <w:left w:val="none" w:sz="0" w:space="0" w:color="auto"/>
        <w:bottom w:val="none" w:sz="0" w:space="0" w:color="auto"/>
        <w:right w:val="none" w:sz="0" w:space="0" w:color="auto"/>
      </w:divBdr>
      <w:divsChild>
        <w:div w:id="2008973287">
          <w:marLeft w:val="0"/>
          <w:marRight w:val="0"/>
          <w:marTop w:val="0"/>
          <w:marBottom w:val="0"/>
          <w:divBdr>
            <w:top w:val="none" w:sz="0" w:space="0" w:color="auto"/>
            <w:left w:val="none" w:sz="0" w:space="0" w:color="auto"/>
            <w:bottom w:val="none" w:sz="0" w:space="0" w:color="auto"/>
            <w:right w:val="none" w:sz="0" w:space="0" w:color="auto"/>
          </w:divBdr>
          <w:divsChild>
            <w:div w:id="1152789430">
              <w:marLeft w:val="0"/>
              <w:marRight w:val="0"/>
              <w:marTop w:val="0"/>
              <w:marBottom w:val="0"/>
              <w:divBdr>
                <w:top w:val="none" w:sz="0" w:space="0" w:color="auto"/>
                <w:left w:val="none" w:sz="0" w:space="0" w:color="auto"/>
                <w:bottom w:val="none" w:sz="0" w:space="0" w:color="auto"/>
                <w:right w:val="none" w:sz="0" w:space="0" w:color="auto"/>
              </w:divBdr>
              <w:divsChild>
                <w:div w:id="1855027313">
                  <w:marLeft w:val="0"/>
                  <w:marRight w:val="0"/>
                  <w:marTop w:val="0"/>
                  <w:marBottom w:val="0"/>
                  <w:divBdr>
                    <w:top w:val="none" w:sz="0" w:space="0" w:color="auto"/>
                    <w:left w:val="none" w:sz="0" w:space="0" w:color="auto"/>
                    <w:bottom w:val="none" w:sz="0" w:space="0" w:color="auto"/>
                    <w:right w:val="none" w:sz="0" w:space="0" w:color="auto"/>
                  </w:divBdr>
                  <w:divsChild>
                    <w:div w:id="1897429484">
                      <w:marLeft w:val="0"/>
                      <w:marRight w:val="0"/>
                      <w:marTop w:val="0"/>
                      <w:marBottom w:val="0"/>
                      <w:divBdr>
                        <w:top w:val="none" w:sz="0" w:space="0" w:color="auto"/>
                        <w:left w:val="none" w:sz="0" w:space="0" w:color="auto"/>
                        <w:bottom w:val="none" w:sz="0" w:space="0" w:color="auto"/>
                        <w:right w:val="none" w:sz="0" w:space="0" w:color="auto"/>
                      </w:divBdr>
                      <w:divsChild>
                        <w:div w:id="2000159854">
                          <w:marLeft w:val="0"/>
                          <w:marRight w:val="0"/>
                          <w:marTop w:val="0"/>
                          <w:marBottom w:val="0"/>
                          <w:divBdr>
                            <w:top w:val="none" w:sz="0" w:space="0" w:color="auto"/>
                            <w:left w:val="none" w:sz="0" w:space="0" w:color="auto"/>
                            <w:bottom w:val="none" w:sz="0" w:space="0" w:color="auto"/>
                            <w:right w:val="none" w:sz="0" w:space="0" w:color="auto"/>
                          </w:divBdr>
                          <w:divsChild>
                            <w:div w:id="1635672140">
                              <w:marLeft w:val="0"/>
                              <w:marRight w:val="0"/>
                              <w:marTop w:val="0"/>
                              <w:marBottom w:val="0"/>
                              <w:divBdr>
                                <w:top w:val="none" w:sz="0" w:space="0" w:color="auto"/>
                                <w:left w:val="none" w:sz="0" w:space="0" w:color="auto"/>
                                <w:bottom w:val="none" w:sz="0" w:space="0" w:color="auto"/>
                                <w:right w:val="none" w:sz="0" w:space="0" w:color="auto"/>
                              </w:divBdr>
                              <w:divsChild>
                                <w:div w:id="1442260220">
                                  <w:marLeft w:val="0"/>
                                  <w:marRight w:val="0"/>
                                  <w:marTop w:val="0"/>
                                  <w:marBottom w:val="0"/>
                                  <w:divBdr>
                                    <w:top w:val="none" w:sz="0" w:space="0" w:color="auto"/>
                                    <w:left w:val="none" w:sz="0" w:space="0" w:color="auto"/>
                                    <w:bottom w:val="none" w:sz="0" w:space="0" w:color="auto"/>
                                    <w:right w:val="none" w:sz="0" w:space="0" w:color="auto"/>
                                  </w:divBdr>
                                  <w:divsChild>
                                    <w:div w:id="480535781">
                                      <w:marLeft w:val="0"/>
                                      <w:marRight w:val="0"/>
                                      <w:marTop w:val="0"/>
                                      <w:marBottom w:val="0"/>
                                      <w:divBdr>
                                        <w:top w:val="none" w:sz="0" w:space="0" w:color="auto"/>
                                        <w:left w:val="none" w:sz="0" w:space="0" w:color="auto"/>
                                        <w:bottom w:val="none" w:sz="0" w:space="0" w:color="auto"/>
                                        <w:right w:val="none" w:sz="0" w:space="0" w:color="auto"/>
                                      </w:divBdr>
                                      <w:divsChild>
                                        <w:div w:id="121270060">
                                          <w:marLeft w:val="0"/>
                                          <w:marRight w:val="0"/>
                                          <w:marTop w:val="0"/>
                                          <w:marBottom w:val="0"/>
                                          <w:divBdr>
                                            <w:top w:val="none" w:sz="0" w:space="0" w:color="auto"/>
                                            <w:left w:val="none" w:sz="0" w:space="0" w:color="auto"/>
                                            <w:bottom w:val="none" w:sz="0" w:space="0" w:color="auto"/>
                                            <w:right w:val="none" w:sz="0" w:space="0" w:color="auto"/>
                                          </w:divBdr>
                                          <w:divsChild>
                                            <w:div w:id="460653915">
                                              <w:marLeft w:val="0"/>
                                              <w:marRight w:val="0"/>
                                              <w:marTop w:val="0"/>
                                              <w:marBottom w:val="0"/>
                                              <w:divBdr>
                                                <w:top w:val="none" w:sz="0" w:space="0" w:color="auto"/>
                                                <w:left w:val="none" w:sz="0" w:space="0" w:color="auto"/>
                                                <w:bottom w:val="none" w:sz="0" w:space="0" w:color="auto"/>
                                                <w:right w:val="none" w:sz="0" w:space="0" w:color="auto"/>
                                              </w:divBdr>
                                              <w:divsChild>
                                                <w:div w:id="1705401671">
                                                  <w:marLeft w:val="0"/>
                                                  <w:marRight w:val="90"/>
                                                  <w:marTop w:val="0"/>
                                                  <w:marBottom w:val="0"/>
                                                  <w:divBdr>
                                                    <w:top w:val="none" w:sz="0" w:space="0" w:color="auto"/>
                                                    <w:left w:val="none" w:sz="0" w:space="0" w:color="auto"/>
                                                    <w:bottom w:val="none" w:sz="0" w:space="0" w:color="auto"/>
                                                    <w:right w:val="none" w:sz="0" w:space="0" w:color="auto"/>
                                                  </w:divBdr>
                                                  <w:divsChild>
                                                    <w:div w:id="1853108914">
                                                      <w:marLeft w:val="0"/>
                                                      <w:marRight w:val="0"/>
                                                      <w:marTop w:val="0"/>
                                                      <w:marBottom w:val="0"/>
                                                      <w:divBdr>
                                                        <w:top w:val="none" w:sz="0" w:space="0" w:color="auto"/>
                                                        <w:left w:val="none" w:sz="0" w:space="0" w:color="auto"/>
                                                        <w:bottom w:val="none" w:sz="0" w:space="0" w:color="auto"/>
                                                        <w:right w:val="none" w:sz="0" w:space="0" w:color="auto"/>
                                                      </w:divBdr>
                                                      <w:divsChild>
                                                        <w:div w:id="465784930">
                                                          <w:marLeft w:val="0"/>
                                                          <w:marRight w:val="0"/>
                                                          <w:marTop w:val="0"/>
                                                          <w:marBottom w:val="0"/>
                                                          <w:divBdr>
                                                            <w:top w:val="none" w:sz="0" w:space="0" w:color="auto"/>
                                                            <w:left w:val="none" w:sz="0" w:space="0" w:color="auto"/>
                                                            <w:bottom w:val="none" w:sz="0" w:space="0" w:color="auto"/>
                                                            <w:right w:val="none" w:sz="0" w:space="0" w:color="auto"/>
                                                          </w:divBdr>
                                                          <w:divsChild>
                                                            <w:div w:id="1790777673">
                                                              <w:marLeft w:val="0"/>
                                                              <w:marRight w:val="0"/>
                                                              <w:marTop w:val="0"/>
                                                              <w:marBottom w:val="0"/>
                                                              <w:divBdr>
                                                                <w:top w:val="none" w:sz="0" w:space="0" w:color="auto"/>
                                                                <w:left w:val="none" w:sz="0" w:space="0" w:color="auto"/>
                                                                <w:bottom w:val="none" w:sz="0" w:space="0" w:color="auto"/>
                                                                <w:right w:val="none" w:sz="0" w:space="0" w:color="auto"/>
                                                              </w:divBdr>
                                                              <w:divsChild>
                                                                <w:div w:id="2133863850">
                                                                  <w:marLeft w:val="0"/>
                                                                  <w:marRight w:val="0"/>
                                                                  <w:marTop w:val="0"/>
                                                                  <w:marBottom w:val="105"/>
                                                                  <w:divBdr>
                                                                    <w:top w:val="single" w:sz="6" w:space="0" w:color="EDEDED"/>
                                                                    <w:left w:val="single" w:sz="6" w:space="0" w:color="EDEDED"/>
                                                                    <w:bottom w:val="single" w:sz="6" w:space="0" w:color="EDEDED"/>
                                                                    <w:right w:val="single" w:sz="6" w:space="0" w:color="EDEDED"/>
                                                                  </w:divBdr>
                                                                  <w:divsChild>
                                                                    <w:div w:id="979267852">
                                                                      <w:marLeft w:val="0"/>
                                                                      <w:marRight w:val="0"/>
                                                                      <w:marTop w:val="0"/>
                                                                      <w:marBottom w:val="0"/>
                                                                      <w:divBdr>
                                                                        <w:top w:val="none" w:sz="0" w:space="0" w:color="auto"/>
                                                                        <w:left w:val="none" w:sz="0" w:space="0" w:color="auto"/>
                                                                        <w:bottom w:val="none" w:sz="0" w:space="0" w:color="auto"/>
                                                                        <w:right w:val="none" w:sz="0" w:space="0" w:color="auto"/>
                                                                      </w:divBdr>
                                                                      <w:divsChild>
                                                                        <w:div w:id="1194227225">
                                                                          <w:marLeft w:val="0"/>
                                                                          <w:marRight w:val="0"/>
                                                                          <w:marTop w:val="0"/>
                                                                          <w:marBottom w:val="0"/>
                                                                          <w:divBdr>
                                                                            <w:top w:val="none" w:sz="0" w:space="0" w:color="auto"/>
                                                                            <w:left w:val="none" w:sz="0" w:space="0" w:color="auto"/>
                                                                            <w:bottom w:val="none" w:sz="0" w:space="0" w:color="auto"/>
                                                                            <w:right w:val="none" w:sz="0" w:space="0" w:color="auto"/>
                                                                          </w:divBdr>
                                                                          <w:divsChild>
                                                                            <w:div w:id="327948048">
                                                                              <w:marLeft w:val="0"/>
                                                                              <w:marRight w:val="0"/>
                                                                              <w:marTop w:val="0"/>
                                                                              <w:marBottom w:val="0"/>
                                                                              <w:divBdr>
                                                                                <w:top w:val="none" w:sz="0" w:space="0" w:color="auto"/>
                                                                                <w:left w:val="none" w:sz="0" w:space="0" w:color="auto"/>
                                                                                <w:bottom w:val="none" w:sz="0" w:space="0" w:color="auto"/>
                                                                                <w:right w:val="none" w:sz="0" w:space="0" w:color="auto"/>
                                                                              </w:divBdr>
                                                                              <w:divsChild>
                                                                                <w:div w:id="1115514891">
                                                                                  <w:marLeft w:val="180"/>
                                                                                  <w:marRight w:val="180"/>
                                                                                  <w:marTop w:val="0"/>
                                                                                  <w:marBottom w:val="0"/>
                                                                                  <w:divBdr>
                                                                                    <w:top w:val="none" w:sz="0" w:space="0" w:color="auto"/>
                                                                                    <w:left w:val="none" w:sz="0" w:space="0" w:color="auto"/>
                                                                                    <w:bottom w:val="none" w:sz="0" w:space="0" w:color="auto"/>
                                                                                    <w:right w:val="none" w:sz="0" w:space="0" w:color="auto"/>
                                                                                  </w:divBdr>
                                                                                  <w:divsChild>
                                                                                    <w:div w:id="576063183">
                                                                                      <w:marLeft w:val="0"/>
                                                                                      <w:marRight w:val="0"/>
                                                                                      <w:marTop w:val="0"/>
                                                                                      <w:marBottom w:val="0"/>
                                                                                      <w:divBdr>
                                                                                        <w:top w:val="none" w:sz="0" w:space="0" w:color="auto"/>
                                                                                        <w:left w:val="none" w:sz="0" w:space="0" w:color="auto"/>
                                                                                        <w:bottom w:val="none" w:sz="0" w:space="0" w:color="auto"/>
                                                                                        <w:right w:val="none" w:sz="0" w:space="0" w:color="auto"/>
                                                                                      </w:divBdr>
                                                                                      <w:divsChild>
                                                                                        <w:div w:id="100998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unach.mx/" TargetMode="External"/><Relationship Id="rId4" Type="http://schemas.openxmlformats.org/officeDocument/2006/relationships/hyperlink" Target="http://www.unach.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383</Words>
  <Characters>2110</Characters>
  <Application>Microsoft Office Word</Application>
  <DocSecurity>0</DocSecurity>
  <Lines>17</Lines>
  <Paragraphs>4</Paragraphs>
  <ScaleCrop>false</ScaleCrop>
  <Company>Hewlett-Packard</Company>
  <LinksUpToDate>false</LinksUpToDate>
  <CharactersWithSpaces>2489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1</cp:revision>
  <dcterms:created xsi:type="dcterms:W3CDTF">2011-10-22T04:21:00Z</dcterms:created>
  <dcterms:modified xsi:type="dcterms:W3CDTF">2011-10-22T04:28:00Z</dcterms:modified>
</cp:coreProperties>
</file>