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41" w:rightFromText="141" w:vertAnchor="text" w:horzAnchor="margin" w:tblpY="-245"/>
        <w:tblW w:w="0" w:type="auto"/>
        <w:tblLook w:val="04A0"/>
      </w:tblPr>
      <w:tblGrid>
        <w:gridCol w:w="2376"/>
        <w:gridCol w:w="3969"/>
        <w:gridCol w:w="2633"/>
      </w:tblGrid>
      <w:tr w:rsidR="00F73D86" w:rsidRPr="001D73B2" w:rsidTr="001D73B2">
        <w:trPr>
          <w:trHeight w:val="1361"/>
        </w:trPr>
        <w:tc>
          <w:tcPr>
            <w:tcW w:w="2376" w:type="dxa"/>
            <w:vAlign w:val="center"/>
          </w:tcPr>
          <w:p w:rsidR="00F73D86" w:rsidRPr="001D73B2" w:rsidRDefault="00DA6EE0" w:rsidP="001D73B2">
            <w:pPr>
              <w:spacing w:after="0" w:line="240" w:lineRule="auto"/>
              <w:jc w:val="center"/>
              <w:rPr>
                <w:rFonts w:ascii="Arial" w:hAnsi="Arial" w:cs="Arial"/>
                <w:b/>
                <w:color w:val="808080"/>
                <w:sz w:val="16"/>
                <w:szCs w:val="16"/>
              </w:rPr>
            </w:pPr>
            <w:r>
              <w:rPr>
                <w:rFonts w:ascii="Arial" w:hAnsi="Arial" w:cs="Arial"/>
                <w:b/>
                <w:noProof/>
                <w:color w:val="808080"/>
                <w:sz w:val="16"/>
                <w:szCs w:val="16"/>
                <w:lang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5"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F73D86" w:rsidRDefault="00F73D86" w:rsidP="001D73B2">
            <w:pPr>
              <w:pStyle w:val="Encabezado"/>
              <w:jc w:val="center"/>
              <w:rPr>
                <w:rFonts w:ascii="Calibri" w:hAnsi="Calibri"/>
                <w:b/>
              </w:rPr>
            </w:pPr>
          </w:p>
          <w:p w:rsidR="00F73D86" w:rsidRDefault="00F73D86" w:rsidP="001D73B2">
            <w:pPr>
              <w:pStyle w:val="Encabezado"/>
              <w:jc w:val="center"/>
              <w:rPr>
                <w:rFonts w:ascii="Calibri" w:hAnsi="Calibri"/>
                <w:b/>
              </w:rPr>
            </w:pPr>
          </w:p>
          <w:p w:rsidR="00F73D86" w:rsidRPr="00150D49" w:rsidRDefault="00F73D86" w:rsidP="001D73B2">
            <w:pPr>
              <w:pStyle w:val="Encabezado"/>
              <w:jc w:val="center"/>
              <w:rPr>
                <w:rFonts w:ascii="Calibri" w:hAnsi="Calibri"/>
                <w:b/>
              </w:rPr>
            </w:pPr>
            <w:r w:rsidRPr="00150D49">
              <w:rPr>
                <w:rFonts w:ascii="Calibri" w:hAnsi="Calibri"/>
                <w:b/>
              </w:rPr>
              <w:t xml:space="preserve">DIRECCIÓN DE COMUNICACIÓN UNIVERSITARIA   </w:t>
            </w:r>
          </w:p>
          <w:p w:rsidR="00F73D86" w:rsidRPr="001D73B2" w:rsidRDefault="00F73D86" w:rsidP="001D73B2">
            <w:pPr>
              <w:spacing w:after="0" w:line="240" w:lineRule="auto"/>
              <w:jc w:val="right"/>
              <w:rPr>
                <w:rFonts w:ascii="Arial" w:hAnsi="Arial" w:cs="Arial"/>
                <w:b/>
                <w:color w:val="808080"/>
                <w:sz w:val="16"/>
                <w:szCs w:val="16"/>
              </w:rPr>
            </w:pPr>
          </w:p>
        </w:tc>
        <w:tc>
          <w:tcPr>
            <w:tcW w:w="2633" w:type="dxa"/>
          </w:tcPr>
          <w:p w:rsidR="00F73D86" w:rsidRPr="001D73B2" w:rsidRDefault="00DA6EE0" w:rsidP="001D73B2">
            <w:pPr>
              <w:spacing w:after="0" w:line="240" w:lineRule="auto"/>
              <w:jc w:val="right"/>
              <w:rPr>
                <w:rFonts w:ascii="Arial" w:hAnsi="Arial" w:cs="Arial"/>
                <w:b/>
                <w:color w:val="808080"/>
                <w:sz w:val="16"/>
                <w:szCs w:val="16"/>
              </w:rPr>
            </w:pPr>
            <w:r>
              <w:rPr>
                <w:noProof/>
                <w:lang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antalla_CLARA (2)"/>
                          <pic:cNvPicPr>
                            <a:picLocks noChangeAspect="1" noChangeArrowheads="1"/>
                          </pic:cNvPicPr>
                        </pic:nvPicPr>
                        <pic:blipFill>
                          <a:blip r:embed="rId6"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F73D86" w:rsidRDefault="00CC2C9B" w:rsidP="00A21645">
      <w:pPr>
        <w:spacing w:after="0" w:line="240" w:lineRule="auto"/>
        <w:ind w:left="708" w:hanging="708"/>
        <w:jc w:val="right"/>
        <w:rPr>
          <w:rFonts w:ascii="Arial" w:hAnsi="Arial" w:cs="Arial"/>
          <w:b/>
          <w:color w:val="808080"/>
          <w:sz w:val="16"/>
          <w:szCs w:val="16"/>
        </w:rPr>
      </w:pPr>
      <w:r>
        <w:rPr>
          <w:rFonts w:ascii="Arial" w:hAnsi="Arial" w:cs="Arial"/>
          <w:b/>
          <w:color w:val="808080"/>
          <w:sz w:val="16"/>
          <w:szCs w:val="16"/>
        </w:rPr>
        <w:t>BOLETÍN</w:t>
      </w:r>
      <w:r w:rsidR="002D4669">
        <w:rPr>
          <w:rFonts w:ascii="Arial" w:hAnsi="Arial" w:cs="Arial"/>
          <w:b/>
          <w:color w:val="808080"/>
          <w:sz w:val="16"/>
          <w:szCs w:val="16"/>
        </w:rPr>
        <w:t xml:space="preserve"> </w:t>
      </w:r>
      <w:r w:rsidR="00014B5B">
        <w:rPr>
          <w:rFonts w:ascii="Arial" w:hAnsi="Arial" w:cs="Arial"/>
          <w:b/>
          <w:color w:val="808080"/>
          <w:sz w:val="16"/>
          <w:szCs w:val="16"/>
        </w:rPr>
        <w:t xml:space="preserve"> </w:t>
      </w:r>
      <w:r>
        <w:rPr>
          <w:rFonts w:ascii="Arial" w:hAnsi="Arial" w:cs="Arial"/>
          <w:b/>
          <w:color w:val="808080"/>
          <w:sz w:val="16"/>
          <w:szCs w:val="16"/>
        </w:rPr>
        <w:t xml:space="preserve"> </w:t>
      </w:r>
    </w:p>
    <w:p w:rsidR="00F73D86" w:rsidRDefault="00F73D86" w:rsidP="00F73D86">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F73D86" w:rsidRDefault="00DA6EE0" w:rsidP="00F73D86">
      <w:pPr>
        <w:spacing w:after="0" w:line="240" w:lineRule="auto"/>
        <w:jc w:val="right"/>
        <w:rPr>
          <w:rFonts w:ascii="Arial" w:hAnsi="Arial" w:cs="Arial"/>
          <w:b/>
          <w:color w:val="808080"/>
          <w:sz w:val="16"/>
          <w:szCs w:val="16"/>
        </w:rPr>
      </w:pPr>
      <w:r>
        <w:rPr>
          <w:rFonts w:ascii="Arial" w:hAnsi="Arial" w:cs="Arial"/>
          <w:b/>
          <w:color w:val="808080"/>
          <w:sz w:val="16"/>
          <w:szCs w:val="16"/>
        </w:rPr>
        <w:t>25</w:t>
      </w:r>
      <w:r w:rsidR="00F73D86" w:rsidRPr="004A11BD">
        <w:rPr>
          <w:rFonts w:ascii="Arial" w:hAnsi="Arial" w:cs="Arial"/>
          <w:b/>
          <w:color w:val="808080"/>
          <w:sz w:val="16"/>
          <w:szCs w:val="16"/>
        </w:rPr>
        <w:t xml:space="preserve"> </w:t>
      </w:r>
      <w:r w:rsidR="0016072D">
        <w:rPr>
          <w:rFonts w:ascii="Arial" w:hAnsi="Arial" w:cs="Arial"/>
          <w:b/>
          <w:color w:val="808080"/>
          <w:sz w:val="16"/>
          <w:szCs w:val="16"/>
        </w:rPr>
        <w:t xml:space="preserve">AGOSTO </w:t>
      </w:r>
      <w:r w:rsidR="009F038A">
        <w:rPr>
          <w:rFonts w:ascii="Arial" w:hAnsi="Arial" w:cs="Arial"/>
          <w:b/>
          <w:color w:val="808080"/>
          <w:sz w:val="16"/>
          <w:szCs w:val="16"/>
        </w:rPr>
        <w:t xml:space="preserve"> </w:t>
      </w:r>
      <w:r w:rsidR="00F73D86" w:rsidRPr="004A11BD">
        <w:rPr>
          <w:rFonts w:ascii="Arial" w:hAnsi="Arial" w:cs="Arial"/>
          <w:b/>
          <w:color w:val="808080"/>
          <w:sz w:val="16"/>
          <w:szCs w:val="16"/>
        </w:rPr>
        <w:t>DE 2011</w:t>
      </w:r>
    </w:p>
    <w:p w:rsidR="00DA6EE0" w:rsidRPr="00DA6EE0" w:rsidRDefault="00DA6EE0" w:rsidP="00DA6EE0">
      <w:pPr>
        <w:jc w:val="center"/>
        <w:rPr>
          <w:b/>
          <w:sz w:val="44"/>
        </w:rPr>
      </w:pPr>
      <w:r w:rsidRPr="00DA6EE0">
        <w:rPr>
          <w:b/>
          <w:sz w:val="44"/>
        </w:rPr>
        <w:t xml:space="preserve">Realiza OMT </w:t>
      </w:r>
      <w:r>
        <w:rPr>
          <w:b/>
          <w:sz w:val="44"/>
        </w:rPr>
        <w:t>evaluación internacional a la Licenciatura en Gestión Turística de l</w:t>
      </w:r>
      <w:r w:rsidRPr="00DA6EE0">
        <w:rPr>
          <w:b/>
          <w:sz w:val="44"/>
        </w:rPr>
        <w:t>a UNACH</w:t>
      </w:r>
    </w:p>
    <w:p w:rsidR="00DA6EE0" w:rsidRPr="001E61EE" w:rsidRDefault="00DA6EE0" w:rsidP="00DA6EE0">
      <w:pPr>
        <w:numPr>
          <w:ilvl w:val="0"/>
          <w:numId w:val="10"/>
        </w:numPr>
        <w:jc w:val="both"/>
      </w:pPr>
      <w:r w:rsidRPr="001E61EE">
        <w:t>Destaca auditor modelo educativo de la licenciatura</w:t>
      </w:r>
    </w:p>
    <w:p w:rsidR="00DA6EE0" w:rsidRPr="001E61EE" w:rsidRDefault="00DA6EE0" w:rsidP="00DA6EE0">
      <w:pPr>
        <w:jc w:val="both"/>
      </w:pPr>
      <w:r w:rsidRPr="001E61EE">
        <w:t> La Licenciatura en Gestión Turística que oferta la Universidad Autónoma de Chiapas (UNACH), en la Facultad de Ciencias de la Administración, Campus IV en Tapachula, fue evaluada para fines de certificación internacional de calidad académica, bajo una de las pruebas con mayor prestigio en materia de turismo, que realiza la Fundación Themis de la OMT.</w:t>
      </w:r>
    </w:p>
    <w:p w:rsidR="00DA6EE0" w:rsidRPr="001E61EE" w:rsidRDefault="00DA6EE0" w:rsidP="00DA6EE0">
      <w:pPr>
        <w:jc w:val="both"/>
      </w:pPr>
      <w:r w:rsidRPr="001E61EE">
        <w:t>La certificación TEDQUAL (</w:t>
      </w:r>
      <w:proofErr w:type="spellStart"/>
      <w:r w:rsidRPr="001E61EE">
        <w:t>Tourism</w:t>
      </w:r>
      <w:proofErr w:type="spellEnd"/>
      <w:r w:rsidRPr="001E61EE">
        <w:t xml:space="preserve"> </w:t>
      </w:r>
      <w:proofErr w:type="spellStart"/>
      <w:r w:rsidRPr="001E61EE">
        <w:t>Education</w:t>
      </w:r>
      <w:proofErr w:type="spellEnd"/>
      <w:r w:rsidRPr="001E61EE">
        <w:t xml:space="preserve"> </w:t>
      </w:r>
      <w:proofErr w:type="spellStart"/>
      <w:r w:rsidRPr="001E61EE">
        <w:t>Quality</w:t>
      </w:r>
      <w:proofErr w:type="spellEnd"/>
      <w:r w:rsidRPr="001E61EE">
        <w:t>), es el único sistema de Aseguramiento de la Calidad que se ofrece a instituciones, universidades, escuelas de negocios y centros de formación de todo el mundo que cuentan con Programas Específicos de Educación Turística de nivel superior o Programas de Formación y Actualización Profesional en Turismo.</w:t>
      </w:r>
    </w:p>
    <w:p w:rsidR="00DA6EE0" w:rsidRPr="001E61EE" w:rsidRDefault="00DA6EE0" w:rsidP="00DA6EE0">
      <w:pPr>
        <w:jc w:val="both"/>
      </w:pPr>
      <w:r w:rsidRPr="001E61EE">
        <w:t>De esta forma, al continuar en la ruta de la calidad y la excelencia académica, la UNACH articula mecanismos de evaluación y mejora continua de sus programas de estudio y es en este marco que un equipo especializado de la Fundación Themis de la Organización Mundial de Turismo, revisó el programa de estudios de la Licenciatura en Gestión Turística.</w:t>
      </w:r>
    </w:p>
    <w:p w:rsidR="00DA6EE0" w:rsidRPr="001E61EE" w:rsidRDefault="00DA6EE0" w:rsidP="00DA6EE0">
      <w:pPr>
        <w:jc w:val="both"/>
      </w:pPr>
      <w:r w:rsidRPr="001E61EE">
        <w:t>Sobre el tema, la secretaria Auxiliar de Gestión de la Calidad de la UNACH, Marcela Iturbe Vargas, mencionó que la TEDQUAL ha definido criterios claros de evaluación con el fin de medir la eficacia del sistema pedagógico, así como el grado de incorporación de las necesidades del sector turístico y de los estudiantes a dichos programas.</w:t>
      </w:r>
    </w:p>
    <w:p w:rsidR="00DA6EE0" w:rsidRPr="001E61EE" w:rsidRDefault="00DA6EE0" w:rsidP="00DA6EE0">
      <w:pPr>
        <w:jc w:val="both"/>
      </w:pPr>
      <w:r w:rsidRPr="001E61EE">
        <w:t>Recalcó que bajo este marco fue auditada la licenciatura, en primera instancia en su sede del Campus IV, en  la Facultad de Ciencias de la Administración, en Tapachula y en meses posteriores hará lo propio en la Facultad de Contaduría y Administración, Campus I, en Tuxtla Gutiérrez.</w:t>
      </w:r>
    </w:p>
    <w:p w:rsidR="00DA6EE0" w:rsidRPr="001E61EE" w:rsidRDefault="00DA6EE0" w:rsidP="00DA6EE0">
      <w:pPr>
        <w:jc w:val="both"/>
      </w:pPr>
      <w:r w:rsidRPr="001E61EE">
        <w:t>Comentó que el auditor de la organización internacional Themis, Alejandro Reyes Hurtado, felicitó a la Universidad por la decisión de seguir con trabajos de calidad y por contar con una instancia formalmente creada como lo es la Secretaría de Gestión de Calidad.</w:t>
      </w:r>
    </w:p>
    <w:p w:rsidR="00DA6EE0" w:rsidRPr="001E61EE" w:rsidRDefault="00DA6EE0" w:rsidP="00DA6EE0">
      <w:pPr>
        <w:jc w:val="both"/>
      </w:pPr>
      <w:r w:rsidRPr="001E61EE">
        <w:t>De igual forma, expresó su reconocimiento al programa de Gestión Turística, el cual manifiesta el compromiso de la Institución por impulsar permanentemente estos procesos, al igual que el modelo educativo que permite que los estudiantes vayan adquiriendo más y mejores conocimientos.</w:t>
      </w:r>
    </w:p>
    <w:p w:rsidR="00DA6EE0" w:rsidRPr="001E61EE" w:rsidRDefault="00DA6EE0" w:rsidP="00DA6EE0">
      <w:pPr>
        <w:jc w:val="both"/>
      </w:pPr>
      <w:r w:rsidRPr="001E61EE">
        <w:lastRenderedPageBreak/>
        <w:t>  </w:t>
      </w:r>
    </w:p>
    <w:p w:rsidR="00DA6EE0" w:rsidRPr="001E61EE" w:rsidRDefault="00DA6EE0" w:rsidP="00DA6EE0">
      <w:pPr>
        <w:jc w:val="both"/>
      </w:pPr>
      <w:r w:rsidRPr="001E61EE">
        <w:t>El evaluador dijo estar impresionado que los estudiantes estén plenamente identificados con su institución, por el prestigio que guarda y el trabajo de sus docentes, de quienes se denota la existencia de una capacitación permanente y que valoran el prestigio de la Universidad a la cual sirven con gusto.</w:t>
      </w:r>
    </w:p>
    <w:sectPr w:rsidR="00DA6EE0" w:rsidRPr="001E61EE" w:rsidSect="00E10B23">
      <w:pgSz w:w="12240" w:h="15840"/>
      <w:pgMar w:top="993"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24B2"/>
    <w:multiLevelType w:val="hybridMultilevel"/>
    <w:tmpl w:val="DBBA11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8013B3B"/>
    <w:multiLevelType w:val="hybridMultilevel"/>
    <w:tmpl w:val="F5962190"/>
    <w:lvl w:ilvl="0" w:tplc="080A0001">
      <w:start w:val="1"/>
      <w:numFmt w:val="bullet"/>
      <w:lvlText w:val=""/>
      <w:lvlJc w:val="left"/>
      <w:pPr>
        <w:ind w:left="750" w:hanging="360"/>
      </w:pPr>
      <w:rPr>
        <w:rFonts w:ascii="Symbol" w:hAnsi="Symbol" w:hint="default"/>
      </w:rPr>
    </w:lvl>
    <w:lvl w:ilvl="1" w:tplc="080A0003" w:tentative="1">
      <w:start w:val="1"/>
      <w:numFmt w:val="bullet"/>
      <w:lvlText w:val="o"/>
      <w:lvlJc w:val="left"/>
      <w:pPr>
        <w:ind w:left="1470" w:hanging="360"/>
      </w:pPr>
      <w:rPr>
        <w:rFonts w:ascii="Courier New" w:hAnsi="Courier New" w:cs="Courier New" w:hint="default"/>
      </w:rPr>
    </w:lvl>
    <w:lvl w:ilvl="2" w:tplc="080A0005" w:tentative="1">
      <w:start w:val="1"/>
      <w:numFmt w:val="bullet"/>
      <w:lvlText w:val=""/>
      <w:lvlJc w:val="left"/>
      <w:pPr>
        <w:ind w:left="2190" w:hanging="360"/>
      </w:pPr>
      <w:rPr>
        <w:rFonts w:ascii="Wingdings" w:hAnsi="Wingdings" w:hint="default"/>
      </w:rPr>
    </w:lvl>
    <w:lvl w:ilvl="3" w:tplc="080A0001" w:tentative="1">
      <w:start w:val="1"/>
      <w:numFmt w:val="bullet"/>
      <w:lvlText w:val=""/>
      <w:lvlJc w:val="left"/>
      <w:pPr>
        <w:ind w:left="2910" w:hanging="360"/>
      </w:pPr>
      <w:rPr>
        <w:rFonts w:ascii="Symbol" w:hAnsi="Symbol" w:hint="default"/>
      </w:rPr>
    </w:lvl>
    <w:lvl w:ilvl="4" w:tplc="080A0003" w:tentative="1">
      <w:start w:val="1"/>
      <w:numFmt w:val="bullet"/>
      <w:lvlText w:val="o"/>
      <w:lvlJc w:val="left"/>
      <w:pPr>
        <w:ind w:left="3630" w:hanging="360"/>
      </w:pPr>
      <w:rPr>
        <w:rFonts w:ascii="Courier New" w:hAnsi="Courier New" w:cs="Courier New" w:hint="default"/>
      </w:rPr>
    </w:lvl>
    <w:lvl w:ilvl="5" w:tplc="080A0005" w:tentative="1">
      <w:start w:val="1"/>
      <w:numFmt w:val="bullet"/>
      <w:lvlText w:val=""/>
      <w:lvlJc w:val="left"/>
      <w:pPr>
        <w:ind w:left="4350" w:hanging="360"/>
      </w:pPr>
      <w:rPr>
        <w:rFonts w:ascii="Wingdings" w:hAnsi="Wingdings" w:hint="default"/>
      </w:rPr>
    </w:lvl>
    <w:lvl w:ilvl="6" w:tplc="080A0001" w:tentative="1">
      <w:start w:val="1"/>
      <w:numFmt w:val="bullet"/>
      <w:lvlText w:val=""/>
      <w:lvlJc w:val="left"/>
      <w:pPr>
        <w:ind w:left="5070" w:hanging="360"/>
      </w:pPr>
      <w:rPr>
        <w:rFonts w:ascii="Symbol" w:hAnsi="Symbol" w:hint="default"/>
      </w:rPr>
    </w:lvl>
    <w:lvl w:ilvl="7" w:tplc="080A0003" w:tentative="1">
      <w:start w:val="1"/>
      <w:numFmt w:val="bullet"/>
      <w:lvlText w:val="o"/>
      <w:lvlJc w:val="left"/>
      <w:pPr>
        <w:ind w:left="5790" w:hanging="360"/>
      </w:pPr>
      <w:rPr>
        <w:rFonts w:ascii="Courier New" w:hAnsi="Courier New" w:cs="Courier New" w:hint="default"/>
      </w:rPr>
    </w:lvl>
    <w:lvl w:ilvl="8" w:tplc="080A0005" w:tentative="1">
      <w:start w:val="1"/>
      <w:numFmt w:val="bullet"/>
      <w:lvlText w:val=""/>
      <w:lvlJc w:val="left"/>
      <w:pPr>
        <w:ind w:left="6510" w:hanging="360"/>
      </w:pPr>
      <w:rPr>
        <w:rFonts w:ascii="Wingdings" w:hAnsi="Wingdings" w:hint="default"/>
      </w:rPr>
    </w:lvl>
  </w:abstractNum>
  <w:abstractNum w:abstractNumId="2">
    <w:nsid w:val="1D86557A"/>
    <w:multiLevelType w:val="hybridMultilevel"/>
    <w:tmpl w:val="ED44DF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21D92978"/>
    <w:multiLevelType w:val="hybridMultilevel"/>
    <w:tmpl w:val="2182FB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2A9379A0"/>
    <w:multiLevelType w:val="multilevel"/>
    <w:tmpl w:val="95D82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815CD7"/>
    <w:multiLevelType w:val="hybridMultilevel"/>
    <w:tmpl w:val="F488B9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F2031BE"/>
    <w:multiLevelType w:val="hybridMultilevel"/>
    <w:tmpl w:val="088068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1420EF1"/>
    <w:multiLevelType w:val="hybridMultilevel"/>
    <w:tmpl w:val="DAD0DC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5322155F"/>
    <w:multiLevelType w:val="hybridMultilevel"/>
    <w:tmpl w:val="38880C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5865729F"/>
    <w:multiLevelType w:val="hybridMultilevel"/>
    <w:tmpl w:val="2284964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num w:numId="1">
    <w:abstractNumId w:val="9"/>
  </w:num>
  <w:num w:numId="2">
    <w:abstractNumId w:val="3"/>
  </w:num>
  <w:num w:numId="3">
    <w:abstractNumId w:val="8"/>
  </w:num>
  <w:num w:numId="4">
    <w:abstractNumId w:val="4"/>
  </w:num>
  <w:num w:numId="5">
    <w:abstractNumId w:val="0"/>
  </w:num>
  <w:num w:numId="6">
    <w:abstractNumId w:val="7"/>
  </w:num>
  <w:num w:numId="7">
    <w:abstractNumId w:val="2"/>
  </w:num>
  <w:num w:numId="8">
    <w:abstractNumId w:val="6"/>
  </w:num>
  <w:num w:numId="9">
    <w:abstractNumId w:val="5"/>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F333D"/>
    <w:rsid w:val="00001CEB"/>
    <w:rsid w:val="00010FFA"/>
    <w:rsid w:val="00012226"/>
    <w:rsid w:val="00014B5B"/>
    <w:rsid w:val="000618CD"/>
    <w:rsid w:val="0006339D"/>
    <w:rsid w:val="00063619"/>
    <w:rsid w:val="000700D5"/>
    <w:rsid w:val="00070707"/>
    <w:rsid w:val="00071044"/>
    <w:rsid w:val="00075236"/>
    <w:rsid w:val="00075632"/>
    <w:rsid w:val="000B7822"/>
    <w:rsid w:val="000D0DFA"/>
    <w:rsid w:val="000D2BE6"/>
    <w:rsid w:val="000F3648"/>
    <w:rsid w:val="000F6998"/>
    <w:rsid w:val="001009A7"/>
    <w:rsid w:val="00101E9E"/>
    <w:rsid w:val="001230BE"/>
    <w:rsid w:val="00125F79"/>
    <w:rsid w:val="0013773D"/>
    <w:rsid w:val="00141CC5"/>
    <w:rsid w:val="00143BF2"/>
    <w:rsid w:val="00153401"/>
    <w:rsid w:val="0016072D"/>
    <w:rsid w:val="00163FC2"/>
    <w:rsid w:val="001C1F6A"/>
    <w:rsid w:val="001D73B2"/>
    <w:rsid w:val="001E17EC"/>
    <w:rsid w:val="001E3CD2"/>
    <w:rsid w:val="001E61EE"/>
    <w:rsid w:val="001F7351"/>
    <w:rsid w:val="002059A6"/>
    <w:rsid w:val="0022060F"/>
    <w:rsid w:val="0022720E"/>
    <w:rsid w:val="002470BC"/>
    <w:rsid w:val="00247269"/>
    <w:rsid w:val="00251C6C"/>
    <w:rsid w:val="002570EA"/>
    <w:rsid w:val="00282668"/>
    <w:rsid w:val="002835A9"/>
    <w:rsid w:val="00286062"/>
    <w:rsid w:val="00287AB4"/>
    <w:rsid w:val="002950A2"/>
    <w:rsid w:val="002B64F0"/>
    <w:rsid w:val="002C6F20"/>
    <w:rsid w:val="002D22F6"/>
    <w:rsid w:val="002D4669"/>
    <w:rsid w:val="002F37BA"/>
    <w:rsid w:val="00316F3B"/>
    <w:rsid w:val="00321B3B"/>
    <w:rsid w:val="00333DC0"/>
    <w:rsid w:val="003369EC"/>
    <w:rsid w:val="00364370"/>
    <w:rsid w:val="00375FA2"/>
    <w:rsid w:val="0039625E"/>
    <w:rsid w:val="003A37A1"/>
    <w:rsid w:val="003B21B5"/>
    <w:rsid w:val="003C2085"/>
    <w:rsid w:val="003D597A"/>
    <w:rsid w:val="003F349E"/>
    <w:rsid w:val="0040766B"/>
    <w:rsid w:val="00413665"/>
    <w:rsid w:val="00415CB7"/>
    <w:rsid w:val="00426457"/>
    <w:rsid w:val="00460C07"/>
    <w:rsid w:val="004647B7"/>
    <w:rsid w:val="004678B2"/>
    <w:rsid w:val="00480B0C"/>
    <w:rsid w:val="004840A5"/>
    <w:rsid w:val="004A11BD"/>
    <w:rsid w:val="004A1F3C"/>
    <w:rsid w:val="004D1CA8"/>
    <w:rsid w:val="004D25D0"/>
    <w:rsid w:val="004D271D"/>
    <w:rsid w:val="004E1244"/>
    <w:rsid w:val="004E28CA"/>
    <w:rsid w:val="004F072A"/>
    <w:rsid w:val="004F6B04"/>
    <w:rsid w:val="004F7CDF"/>
    <w:rsid w:val="005027B0"/>
    <w:rsid w:val="005163B6"/>
    <w:rsid w:val="0054459B"/>
    <w:rsid w:val="00556C3F"/>
    <w:rsid w:val="005909DC"/>
    <w:rsid w:val="0059186E"/>
    <w:rsid w:val="005969B9"/>
    <w:rsid w:val="005A23FE"/>
    <w:rsid w:val="005B1A2C"/>
    <w:rsid w:val="005C7775"/>
    <w:rsid w:val="005D21F9"/>
    <w:rsid w:val="005D294E"/>
    <w:rsid w:val="005D7CBC"/>
    <w:rsid w:val="005E3857"/>
    <w:rsid w:val="005E3FD6"/>
    <w:rsid w:val="005F0983"/>
    <w:rsid w:val="00606AC4"/>
    <w:rsid w:val="00614E79"/>
    <w:rsid w:val="0061617B"/>
    <w:rsid w:val="006617EF"/>
    <w:rsid w:val="0067506C"/>
    <w:rsid w:val="006806DE"/>
    <w:rsid w:val="00680952"/>
    <w:rsid w:val="00685FE2"/>
    <w:rsid w:val="006D3656"/>
    <w:rsid w:val="006E0EFE"/>
    <w:rsid w:val="006E2543"/>
    <w:rsid w:val="006F59C3"/>
    <w:rsid w:val="00717F5A"/>
    <w:rsid w:val="00731A2E"/>
    <w:rsid w:val="0074125D"/>
    <w:rsid w:val="0077184E"/>
    <w:rsid w:val="0079025A"/>
    <w:rsid w:val="007B0174"/>
    <w:rsid w:val="007D4E16"/>
    <w:rsid w:val="0082771D"/>
    <w:rsid w:val="00832605"/>
    <w:rsid w:val="00855BAB"/>
    <w:rsid w:val="0086235C"/>
    <w:rsid w:val="00866732"/>
    <w:rsid w:val="00875640"/>
    <w:rsid w:val="0088630A"/>
    <w:rsid w:val="008864E4"/>
    <w:rsid w:val="008B4743"/>
    <w:rsid w:val="008C0E77"/>
    <w:rsid w:val="008C450F"/>
    <w:rsid w:val="008E5245"/>
    <w:rsid w:val="00901EFD"/>
    <w:rsid w:val="009217F9"/>
    <w:rsid w:val="0092728F"/>
    <w:rsid w:val="00931AD8"/>
    <w:rsid w:val="00931B30"/>
    <w:rsid w:val="0095189D"/>
    <w:rsid w:val="009603B4"/>
    <w:rsid w:val="009606AB"/>
    <w:rsid w:val="009734C2"/>
    <w:rsid w:val="009F038A"/>
    <w:rsid w:val="00A13A54"/>
    <w:rsid w:val="00A21645"/>
    <w:rsid w:val="00A21CF2"/>
    <w:rsid w:val="00A250D1"/>
    <w:rsid w:val="00A31806"/>
    <w:rsid w:val="00A4428E"/>
    <w:rsid w:val="00A73D51"/>
    <w:rsid w:val="00A810A2"/>
    <w:rsid w:val="00A8755D"/>
    <w:rsid w:val="00A91CE7"/>
    <w:rsid w:val="00AA793F"/>
    <w:rsid w:val="00AB67D1"/>
    <w:rsid w:val="00AE2EF4"/>
    <w:rsid w:val="00B03D1C"/>
    <w:rsid w:val="00B139FD"/>
    <w:rsid w:val="00B2086D"/>
    <w:rsid w:val="00B2215C"/>
    <w:rsid w:val="00B36F51"/>
    <w:rsid w:val="00B402DF"/>
    <w:rsid w:val="00B50759"/>
    <w:rsid w:val="00B6062B"/>
    <w:rsid w:val="00B97EA7"/>
    <w:rsid w:val="00BB16B4"/>
    <w:rsid w:val="00BB4BA3"/>
    <w:rsid w:val="00BC3ACD"/>
    <w:rsid w:val="00BC3F94"/>
    <w:rsid w:val="00BD1EE5"/>
    <w:rsid w:val="00BD6AA7"/>
    <w:rsid w:val="00BE461F"/>
    <w:rsid w:val="00BE5B1A"/>
    <w:rsid w:val="00C07FF5"/>
    <w:rsid w:val="00C15E03"/>
    <w:rsid w:val="00C5701C"/>
    <w:rsid w:val="00C670DD"/>
    <w:rsid w:val="00C67D71"/>
    <w:rsid w:val="00C7178F"/>
    <w:rsid w:val="00C734E1"/>
    <w:rsid w:val="00C77DF0"/>
    <w:rsid w:val="00C82102"/>
    <w:rsid w:val="00CA5817"/>
    <w:rsid w:val="00CB2453"/>
    <w:rsid w:val="00CC2C9B"/>
    <w:rsid w:val="00CC4025"/>
    <w:rsid w:val="00CD4781"/>
    <w:rsid w:val="00CE242B"/>
    <w:rsid w:val="00CE5876"/>
    <w:rsid w:val="00CF22B9"/>
    <w:rsid w:val="00D055BE"/>
    <w:rsid w:val="00D37A5B"/>
    <w:rsid w:val="00D406A4"/>
    <w:rsid w:val="00D448C9"/>
    <w:rsid w:val="00D54618"/>
    <w:rsid w:val="00D556B0"/>
    <w:rsid w:val="00D70E05"/>
    <w:rsid w:val="00D95F62"/>
    <w:rsid w:val="00D97793"/>
    <w:rsid w:val="00DA3600"/>
    <w:rsid w:val="00DA6BAC"/>
    <w:rsid w:val="00DA6EE0"/>
    <w:rsid w:val="00DA6EF5"/>
    <w:rsid w:val="00DC723F"/>
    <w:rsid w:val="00DD0A1E"/>
    <w:rsid w:val="00E031A6"/>
    <w:rsid w:val="00E0486F"/>
    <w:rsid w:val="00E10B23"/>
    <w:rsid w:val="00E1350C"/>
    <w:rsid w:val="00E21500"/>
    <w:rsid w:val="00E23FF4"/>
    <w:rsid w:val="00E33254"/>
    <w:rsid w:val="00E57AA9"/>
    <w:rsid w:val="00E60C33"/>
    <w:rsid w:val="00E77C40"/>
    <w:rsid w:val="00E90344"/>
    <w:rsid w:val="00EA3189"/>
    <w:rsid w:val="00EB47B8"/>
    <w:rsid w:val="00EC03A2"/>
    <w:rsid w:val="00EC402B"/>
    <w:rsid w:val="00EC7327"/>
    <w:rsid w:val="00F14B3E"/>
    <w:rsid w:val="00F67E25"/>
    <w:rsid w:val="00F7106C"/>
    <w:rsid w:val="00F73D86"/>
    <w:rsid w:val="00FA4AB7"/>
    <w:rsid w:val="00FB5D08"/>
    <w:rsid w:val="00FC411A"/>
    <w:rsid w:val="00FC4CBC"/>
    <w:rsid w:val="00FD10BF"/>
    <w:rsid w:val="00FF333D"/>
    <w:rsid w:val="00FF5960"/>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CEB"/>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semiHidden/>
    <w:rsid w:val="00F73D86"/>
    <w:pPr>
      <w:suppressAutoHyphens/>
      <w:spacing w:after="0" w:line="240" w:lineRule="auto"/>
    </w:pPr>
    <w:rPr>
      <w:rFonts w:ascii="Times New Roman" w:eastAsia="Times New Roman" w:hAnsi="Times New Roman"/>
      <w:sz w:val="24"/>
      <w:szCs w:val="24"/>
      <w:lang w:val="es-ES" w:eastAsia="ar-SA"/>
    </w:rPr>
  </w:style>
  <w:style w:type="character" w:customStyle="1" w:styleId="EncabezadoCar">
    <w:name w:val="Encabezado Car"/>
    <w:link w:val="Encabezado"/>
    <w:semiHidden/>
    <w:rsid w:val="00F73D86"/>
    <w:rPr>
      <w:rFonts w:ascii="Times New Roman" w:eastAsia="Times New Roman" w:hAnsi="Times New Roman" w:cs="Times New Roman"/>
      <w:sz w:val="24"/>
      <w:szCs w:val="24"/>
      <w:lang w:val="es-ES" w:eastAsia="ar-SA"/>
    </w:rPr>
  </w:style>
  <w:style w:type="paragraph" w:styleId="Prrafodelista">
    <w:name w:val="List Paragraph"/>
    <w:basedOn w:val="Normal"/>
    <w:uiPriority w:val="34"/>
    <w:qFormat/>
    <w:rsid w:val="00F73D86"/>
    <w:pPr>
      <w:suppressAutoHyphens/>
      <w:ind w:left="720"/>
    </w:pPr>
    <w:rPr>
      <w:rFonts w:cs="Calibri"/>
      <w:lang w:val="es-ES" w:eastAsia="ar-SA"/>
    </w:rPr>
  </w:style>
  <w:style w:type="paragraph" w:styleId="Textodeglobo">
    <w:name w:val="Balloon Text"/>
    <w:basedOn w:val="Normal"/>
    <w:link w:val="TextodegloboCar"/>
    <w:uiPriority w:val="99"/>
    <w:semiHidden/>
    <w:unhideWhenUsed/>
    <w:rsid w:val="00F73D8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F73D86"/>
    <w:rPr>
      <w:rFonts w:ascii="Tahoma" w:hAnsi="Tahoma" w:cs="Tahoma"/>
      <w:sz w:val="16"/>
      <w:szCs w:val="16"/>
    </w:rPr>
  </w:style>
  <w:style w:type="paragraph" w:styleId="Sinespaciado">
    <w:name w:val="No Spacing"/>
    <w:uiPriority w:val="1"/>
    <w:qFormat/>
    <w:rsid w:val="00251C6C"/>
    <w:rPr>
      <w:sz w:val="22"/>
      <w:szCs w:val="22"/>
      <w:lang w:eastAsia="en-US"/>
    </w:rPr>
  </w:style>
  <w:style w:type="character" w:styleId="Hipervnculo">
    <w:name w:val="Hyperlink"/>
    <w:rsid w:val="00C670DD"/>
    <w:rPr>
      <w:color w:val="0000FF"/>
      <w:u w:val="single"/>
    </w:rPr>
  </w:style>
  <w:style w:type="character" w:customStyle="1" w:styleId="contenido31">
    <w:name w:val="contenido31"/>
    <w:rsid w:val="00C670DD"/>
    <w:rPr>
      <w:rFonts w:ascii="Verdana" w:hAnsi="Verdana" w:hint="default"/>
      <w:b/>
      <w:bCs/>
      <w:color w:val="163A54"/>
      <w:sz w:val="18"/>
      <w:szCs w:val="18"/>
    </w:rPr>
  </w:style>
  <w:style w:type="character" w:customStyle="1" w:styleId="contenido1">
    <w:name w:val="contenido1"/>
    <w:rsid w:val="00C670DD"/>
    <w:rPr>
      <w:rFonts w:ascii="Verdana" w:hAnsi="Verdana" w:hint="default"/>
      <w:color w:val="163A54"/>
      <w:sz w:val="18"/>
      <w:szCs w:val="18"/>
    </w:rPr>
  </w:style>
  <w:style w:type="paragraph" w:styleId="NormalWeb">
    <w:name w:val="Normal (Web)"/>
    <w:basedOn w:val="Normal"/>
    <w:uiPriority w:val="99"/>
    <w:unhideWhenUsed/>
    <w:rsid w:val="00C77DF0"/>
    <w:pPr>
      <w:spacing w:before="240" w:after="240" w:line="240" w:lineRule="auto"/>
    </w:pPr>
    <w:rPr>
      <w:rFonts w:ascii="Times New Roman" w:eastAsia="Times New Roman" w:hAnsi="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531990208">
      <w:bodyDiv w:val="1"/>
      <w:marLeft w:val="0"/>
      <w:marRight w:val="0"/>
      <w:marTop w:val="0"/>
      <w:marBottom w:val="0"/>
      <w:divBdr>
        <w:top w:val="none" w:sz="0" w:space="0" w:color="auto"/>
        <w:left w:val="none" w:sz="0" w:space="0" w:color="auto"/>
        <w:bottom w:val="none" w:sz="0" w:space="0" w:color="auto"/>
        <w:right w:val="none" w:sz="0" w:space="0" w:color="auto"/>
      </w:divBdr>
    </w:div>
    <w:div w:id="1647932892">
      <w:bodyDiv w:val="1"/>
      <w:marLeft w:val="0"/>
      <w:marRight w:val="0"/>
      <w:marTop w:val="0"/>
      <w:marBottom w:val="0"/>
      <w:divBdr>
        <w:top w:val="none" w:sz="0" w:space="0" w:color="auto"/>
        <w:left w:val="none" w:sz="0" w:space="0" w:color="auto"/>
        <w:bottom w:val="none" w:sz="0" w:space="0" w:color="auto"/>
        <w:right w:val="none" w:sz="0" w:space="0" w:color="auto"/>
      </w:divBdr>
      <w:divsChild>
        <w:div w:id="995261378">
          <w:marLeft w:val="0"/>
          <w:marRight w:val="0"/>
          <w:marTop w:val="0"/>
          <w:marBottom w:val="0"/>
          <w:divBdr>
            <w:top w:val="none" w:sz="0" w:space="0" w:color="auto"/>
            <w:left w:val="none" w:sz="0" w:space="0" w:color="auto"/>
            <w:bottom w:val="none" w:sz="0" w:space="0" w:color="auto"/>
            <w:right w:val="none" w:sz="0" w:space="0" w:color="auto"/>
          </w:divBdr>
          <w:divsChild>
            <w:div w:id="1240943439">
              <w:marLeft w:val="0"/>
              <w:marRight w:val="0"/>
              <w:marTop w:val="0"/>
              <w:marBottom w:val="0"/>
              <w:divBdr>
                <w:top w:val="none" w:sz="0" w:space="0" w:color="auto"/>
                <w:left w:val="none" w:sz="0" w:space="0" w:color="auto"/>
                <w:bottom w:val="none" w:sz="0" w:space="0" w:color="auto"/>
                <w:right w:val="none" w:sz="0" w:space="0" w:color="auto"/>
              </w:divBdr>
              <w:divsChild>
                <w:div w:id="183132742">
                  <w:marLeft w:val="0"/>
                  <w:marRight w:val="0"/>
                  <w:marTop w:val="0"/>
                  <w:marBottom w:val="0"/>
                  <w:divBdr>
                    <w:top w:val="none" w:sz="0" w:space="0" w:color="auto"/>
                    <w:left w:val="none" w:sz="0" w:space="0" w:color="auto"/>
                    <w:bottom w:val="none" w:sz="0" w:space="0" w:color="auto"/>
                    <w:right w:val="none" w:sz="0" w:space="0" w:color="auto"/>
                  </w:divBdr>
                  <w:divsChild>
                    <w:div w:id="1030181283">
                      <w:marLeft w:val="0"/>
                      <w:marRight w:val="0"/>
                      <w:marTop w:val="0"/>
                      <w:marBottom w:val="0"/>
                      <w:divBdr>
                        <w:top w:val="none" w:sz="0" w:space="0" w:color="auto"/>
                        <w:left w:val="none" w:sz="0" w:space="0" w:color="auto"/>
                        <w:bottom w:val="none" w:sz="0" w:space="0" w:color="auto"/>
                        <w:right w:val="none" w:sz="0" w:space="0" w:color="auto"/>
                      </w:divBdr>
                      <w:divsChild>
                        <w:div w:id="1093015502">
                          <w:marLeft w:val="0"/>
                          <w:marRight w:val="0"/>
                          <w:marTop w:val="0"/>
                          <w:marBottom w:val="0"/>
                          <w:divBdr>
                            <w:top w:val="none" w:sz="0" w:space="0" w:color="auto"/>
                            <w:left w:val="none" w:sz="0" w:space="0" w:color="auto"/>
                            <w:bottom w:val="none" w:sz="0" w:space="0" w:color="auto"/>
                            <w:right w:val="none" w:sz="0" w:space="0" w:color="auto"/>
                          </w:divBdr>
                          <w:divsChild>
                            <w:div w:id="570384442">
                              <w:marLeft w:val="0"/>
                              <w:marRight w:val="0"/>
                              <w:marTop w:val="0"/>
                              <w:marBottom w:val="0"/>
                              <w:divBdr>
                                <w:top w:val="none" w:sz="0" w:space="0" w:color="auto"/>
                                <w:left w:val="none" w:sz="0" w:space="0" w:color="auto"/>
                                <w:bottom w:val="none" w:sz="0" w:space="0" w:color="auto"/>
                                <w:right w:val="none" w:sz="0" w:space="0" w:color="auto"/>
                              </w:divBdr>
                              <w:divsChild>
                                <w:div w:id="940185289">
                                  <w:marLeft w:val="0"/>
                                  <w:marRight w:val="0"/>
                                  <w:marTop w:val="0"/>
                                  <w:marBottom w:val="0"/>
                                  <w:divBdr>
                                    <w:top w:val="none" w:sz="0" w:space="0" w:color="auto"/>
                                    <w:left w:val="none" w:sz="0" w:space="0" w:color="auto"/>
                                    <w:bottom w:val="none" w:sz="0" w:space="0" w:color="auto"/>
                                    <w:right w:val="none" w:sz="0" w:space="0" w:color="auto"/>
                                  </w:divBdr>
                                  <w:divsChild>
                                    <w:div w:id="1534609895">
                                      <w:marLeft w:val="0"/>
                                      <w:marRight w:val="0"/>
                                      <w:marTop w:val="0"/>
                                      <w:marBottom w:val="0"/>
                                      <w:divBdr>
                                        <w:top w:val="none" w:sz="0" w:space="0" w:color="auto"/>
                                        <w:left w:val="none" w:sz="0" w:space="0" w:color="auto"/>
                                        <w:bottom w:val="none" w:sz="0" w:space="0" w:color="auto"/>
                                        <w:right w:val="none" w:sz="0" w:space="0" w:color="auto"/>
                                      </w:divBdr>
                                      <w:divsChild>
                                        <w:div w:id="1529949129">
                                          <w:marLeft w:val="0"/>
                                          <w:marRight w:val="0"/>
                                          <w:marTop w:val="0"/>
                                          <w:marBottom w:val="0"/>
                                          <w:divBdr>
                                            <w:top w:val="none" w:sz="0" w:space="0" w:color="auto"/>
                                            <w:left w:val="none" w:sz="0" w:space="0" w:color="auto"/>
                                            <w:bottom w:val="none" w:sz="0" w:space="0" w:color="auto"/>
                                            <w:right w:val="none" w:sz="0" w:space="0" w:color="auto"/>
                                          </w:divBdr>
                                          <w:divsChild>
                                            <w:div w:id="91827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546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428</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UNACH</dc:creator>
  <cp:lastModifiedBy>Informacion</cp:lastModifiedBy>
  <cp:revision>3</cp:revision>
  <cp:lastPrinted>2011-01-14T19:52:00Z</cp:lastPrinted>
  <dcterms:created xsi:type="dcterms:W3CDTF">2011-08-26T15:50:00Z</dcterms:created>
  <dcterms:modified xsi:type="dcterms:W3CDTF">2011-08-26T15:53:00Z</dcterms:modified>
</cp:coreProperties>
</file>