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BD" w:rsidRPr="00D112BD" w:rsidRDefault="00D112BD" w:rsidP="00D112B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D112BD">
        <w:rPr>
          <w:rFonts w:ascii="Arial" w:eastAsia="Times New Roman" w:hAnsi="Arial" w:cs="Arial"/>
          <w:b/>
          <w:bCs/>
          <w:sz w:val="28"/>
          <w:szCs w:val="28"/>
          <w:lang w:eastAsia="es-MX"/>
        </w:rPr>
        <w:t>Trabaja UNACH en la formación de ciudadanos responsables y comprometidos con la realidad social</w:t>
      </w:r>
    </w:p>
    <w:p w:rsidR="00D112BD" w:rsidRPr="00D112BD" w:rsidRDefault="00D112BD" w:rsidP="00D112B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112BD">
        <w:rPr>
          <w:rFonts w:ascii="Times New Roman" w:eastAsia="Times New Roman" w:hAnsi="Times New Roman" w:cs="Times New Roman"/>
          <w:sz w:val="24"/>
          <w:szCs w:val="24"/>
          <w:lang w:eastAsia="es-MX"/>
        </w:rPr>
        <w:t>Asiste al Informe de Actividades en la Facultad de Ingeniería en Tuxtla Gutiérrez</w:t>
      </w:r>
    </w:p>
    <w:p w:rsidR="00D112BD" w:rsidRPr="00D112BD" w:rsidRDefault="00D112BD" w:rsidP="00D112BD">
      <w:pPr>
        <w:spacing w:before="100" w:beforeAutospacing="1" w:after="100" w:afterAutospacing="1" w:line="240" w:lineRule="auto"/>
        <w:rPr>
          <w:rFonts w:ascii="Times New Roman" w:eastAsia="Times New Roman" w:hAnsi="Times New Roman" w:cs="Times New Roman"/>
          <w:sz w:val="24"/>
          <w:szCs w:val="24"/>
          <w:lang w:eastAsia="es-MX"/>
        </w:rPr>
      </w:pPr>
      <w:r w:rsidRPr="00D112BD">
        <w:rPr>
          <w:rFonts w:ascii="Arial" w:eastAsia="Times New Roman" w:hAnsi="Arial" w:cs="Arial"/>
          <w:color w:val="222222"/>
          <w:sz w:val="27"/>
          <w:szCs w:val="27"/>
          <w:shd w:val="clear" w:color="auto" w:fill="FFFFFF"/>
          <w:lang w:eastAsia="es-MX"/>
        </w:rPr>
        <w:t>El rector de la Universidad Autónoma de Chiapas (UNACH), Jaime Valls Esponda, aseguró que en el fortalecimiento del capital humano y el fomento de programas educativos de calidad, está la mejor inversión social, aspectos que van de la mano con los compromisos del Proyecto Académico “Generación y Gestión para la Innovación”.</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Al acudir al Cuarto Informe de Actividades del director de la Facultad de Ingeniería, José Alonso Figueroa Gallegos, expresó que la Universidad no solo forma a profesionistas calificados, sino también trabaja en la educación de  auténticos ciudadanos responsables y comprometidos con la realidad social que los rodea.</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Luego de realizar un reconocimiento al esfuerzo colectivo de docentes, alumnos, administrativos y autoridades de esta Facultad, el rector Valls Esponda se comprometió a seguir redoblando esfuerzos para continuar elevando los estándares de calidad en la educación universitaria.</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 xml:space="preserve">“Este hecho se demuestra con la incorporación de dos nuevos programas académicos al padrón del Programa Nacional de Posgrado de Calidad del </w:t>
      </w:r>
      <w:proofErr w:type="spellStart"/>
      <w:r w:rsidRPr="00D112BD">
        <w:rPr>
          <w:rFonts w:ascii="Arial" w:eastAsia="Times New Roman" w:hAnsi="Arial" w:cs="Arial"/>
          <w:color w:val="222222"/>
          <w:sz w:val="20"/>
          <w:szCs w:val="20"/>
          <w:lang w:eastAsia="es-MX"/>
        </w:rPr>
        <w:t>CONACyT</w:t>
      </w:r>
      <w:proofErr w:type="spellEnd"/>
      <w:r w:rsidRPr="00D112BD">
        <w:rPr>
          <w:rFonts w:ascii="Arial" w:eastAsia="Times New Roman" w:hAnsi="Arial" w:cs="Arial"/>
          <w:color w:val="222222"/>
          <w:sz w:val="20"/>
          <w:szCs w:val="20"/>
          <w:lang w:eastAsia="es-MX"/>
        </w:rPr>
        <w:t>, con los cuales suman ya ocho programas reconocidos a nivel nacional”, expresó entre aplausos de la comunidad universitaria.</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En tanto, el director de la Facultad de Ingeniería de la UNACH, José Alonso Figueroa Gallegos, destacó en su informe el crecimiento de los programas de posgrado, de asignación de becas con 794 estudiantes beneficiados, tutorías y apoyo psicopedagógico, los cuales redundan en un mejor rendimiento académico de la Facultad.</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Destacó que durante su gestión se obtuvo el Nivel 1 ante los Comités Interinstitucionales para la Evaluación de la Educación Superior (CIEES), logro que se refleja en la calidad académica con que se forman los alumnos de esta Casa de Estudios.</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 xml:space="preserve">“Este logro está avalado por el esfuerzo de formación </w:t>
      </w:r>
      <w:proofErr w:type="spellStart"/>
      <w:r w:rsidRPr="00D112BD">
        <w:rPr>
          <w:rFonts w:ascii="Arial" w:eastAsia="Times New Roman" w:hAnsi="Arial" w:cs="Arial"/>
          <w:color w:val="222222"/>
          <w:sz w:val="20"/>
          <w:szCs w:val="20"/>
          <w:lang w:eastAsia="es-MX"/>
        </w:rPr>
        <w:t>continúa</w:t>
      </w:r>
      <w:proofErr w:type="spellEnd"/>
      <w:r w:rsidRPr="00D112BD">
        <w:rPr>
          <w:rFonts w:ascii="Arial" w:eastAsia="Times New Roman" w:hAnsi="Arial" w:cs="Arial"/>
          <w:color w:val="222222"/>
          <w:sz w:val="20"/>
          <w:szCs w:val="20"/>
          <w:lang w:eastAsia="es-MX"/>
        </w:rPr>
        <w:t xml:space="preserve"> de la planta docente, los programas de intercambio académico universitario nacional e internacional, prácticas de campo y trabajo de laboratorio que se da en la Licenciatura de Ingeniería”, apuntó.</w:t>
      </w:r>
    </w:p>
    <w:p w:rsidR="00D112BD" w:rsidRPr="00D112BD" w:rsidRDefault="00D112BD" w:rsidP="00D112BD">
      <w:pPr>
        <w:shd w:val="clear" w:color="auto" w:fill="FFFFFF"/>
        <w:spacing w:before="100" w:beforeAutospacing="1" w:after="100" w:afterAutospacing="1" w:line="240" w:lineRule="auto"/>
        <w:jc w:val="both"/>
        <w:rPr>
          <w:rFonts w:ascii="Arial" w:eastAsia="Times New Roman" w:hAnsi="Arial" w:cs="Arial"/>
          <w:color w:val="222222"/>
          <w:sz w:val="20"/>
          <w:szCs w:val="20"/>
          <w:lang w:eastAsia="es-MX"/>
        </w:rPr>
      </w:pPr>
      <w:r w:rsidRPr="00D112BD">
        <w:rPr>
          <w:rFonts w:ascii="Arial" w:eastAsia="Times New Roman" w:hAnsi="Arial" w:cs="Arial"/>
          <w:color w:val="222222"/>
          <w:sz w:val="20"/>
          <w:szCs w:val="20"/>
          <w:lang w:eastAsia="es-MX"/>
        </w:rPr>
        <w:t xml:space="preserve">A este acto adujeron el presidente en turno de la Junta de Gobierno de la Universidad, Hilario Laguna Caballero; el secretario Permanente, Joel Ruíz Martínez y sus integrantes Guadalupe Rodríguez Galván y Joaquín </w:t>
      </w:r>
      <w:proofErr w:type="spellStart"/>
      <w:r w:rsidRPr="00D112BD">
        <w:rPr>
          <w:rFonts w:ascii="Arial" w:eastAsia="Times New Roman" w:hAnsi="Arial" w:cs="Arial"/>
          <w:color w:val="222222"/>
          <w:sz w:val="20"/>
          <w:szCs w:val="20"/>
          <w:lang w:eastAsia="es-MX"/>
        </w:rPr>
        <w:t>Ballinas</w:t>
      </w:r>
      <w:proofErr w:type="spellEnd"/>
      <w:r w:rsidRPr="00D112BD">
        <w:rPr>
          <w:rFonts w:ascii="Arial" w:eastAsia="Times New Roman" w:hAnsi="Arial" w:cs="Arial"/>
          <w:color w:val="222222"/>
          <w:sz w:val="20"/>
          <w:szCs w:val="20"/>
          <w:lang w:eastAsia="es-MX"/>
        </w:rPr>
        <w:t xml:space="preserve"> Álvarez, además del secretario General, Hugo Armando Aguilar </w:t>
      </w:r>
      <w:proofErr w:type="spellStart"/>
      <w:r w:rsidRPr="00D112BD">
        <w:rPr>
          <w:rFonts w:ascii="Arial" w:eastAsia="Times New Roman" w:hAnsi="Arial" w:cs="Arial"/>
          <w:color w:val="222222"/>
          <w:sz w:val="20"/>
          <w:szCs w:val="20"/>
          <w:lang w:eastAsia="es-MX"/>
        </w:rPr>
        <w:t>Aguilar</w:t>
      </w:r>
      <w:proofErr w:type="spellEnd"/>
      <w:r w:rsidRPr="00D112BD">
        <w:rPr>
          <w:rFonts w:ascii="Arial" w:eastAsia="Times New Roman" w:hAnsi="Arial" w:cs="Arial"/>
          <w:color w:val="222222"/>
          <w:sz w:val="20"/>
          <w:szCs w:val="20"/>
          <w:lang w:eastAsia="es-MX"/>
        </w:rPr>
        <w:t xml:space="preserve">; la secretaria Académica, Marcela Iturbe Vargas y el secretario Administrativo, Miguel Ángel </w:t>
      </w:r>
      <w:proofErr w:type="spellStart"/>
      <w:r w:rsidRPr="00D112BD">
        <w:rPr>
          <w:rFonts w:ascii="Arial" w:eastAsia="Times New Roman" w:hAnsi="Arial" w:cs="Arial"/>
          <w:color w:val="222222"/>
          <w:sz w:val="20"/>
          <w:szCs w:val="20"/>
          <w:lang w:eastAsia="es-MX"/>
        </w:rPr>
        <w:t>Cigarroa</w:t>
      </w:r>
      <w:proofErr w:type="spellEnd"/>
      <w:r w:rsidRPr="00D112BD">
        <w:rPr>
          <w:rFonts w:ascii="Arial" w:eastAsia="Times New Roman" w:hAnsi="Arial" w:cs="Arial"/>
          <w:color w:val="222222"/>
          <w:sz w:val="20"/>
          <w:szCs w:val="20"/>
          <w:lang w:eastAsia="es-MX"/>
        </w:rPr>
        <w:t xml:space="preserve"> Torres</w:t>
      </w:r>
    </w:p>
    <w:p w:rsidR="00513BB9" w:rsidRDefault="00513BB9"/>
    <w:sectPr w:rsidR="00513BB9" w:rsidSect="00513B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45FB"/>
    <w:multiLevelType w:val="multilevel"/>
    <w:tmpl w:val="AC3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112BD"/>
    <w:rsid w:val="00513BB9"/>
    <w:rsid w:val="00D112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12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768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2202</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2012-06-20T17:29:00Z</dcterms:created>
  <dcterms:modified xsi:type="dcterms:W3CDTF">2012-06-20T17:30:00Z</dcterms:modified>
</cp:coreProperties>
</file>