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437685" w:rsidTr="00150D49">
        <w:trPr>
          <w:trHeight w:val="1361"/>
        </w:trPr>
        <w:tc>
          <w:tcPr>
            <w:tcW w:w="2376" w:type="dxa"/>
            <w:vAlign w:val="center"/>
          </w:tcPr>
          <w:p w:rsidR="00150D49" w:rsidRPr="00437685" w:rsidRDefault="00E81C31" w:rsidP="00150D49">
            <w:pPr>
              <w:spacing w:after="0" w:line="240" w:lineRule="auto"/>
              <w:jc w:val="center"/>
              <w:rPr>
                <w:rFonts w:ascii="Arial" w:hAnsi="Arial" w:cs="Arial"/>
                <w:b/>
                <w:sz w:val="24"/>
                <w:szCs w:val="24"/>
              </w:rPr>
            </w:pPr>
            <w:r w:rsidRPr="00437685">
              <w:rPr>
                <w:rFonts w:ascii="Arial" w:hAnsi="Arial" w:cs="Arial"/>
                <w:b/>
                <w:noProof/>
                <w:sz w:val="24"/>
                <w:szCs w:val="24"/>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Pr="00437685" w:rsidRDefault="00150D49" w:rsidP="00150D49">
            <w:pPr>
              <w:pStyle w:val="Encabezado"/>
              <w:jc w:val="center"/>
              <w:rPr>
                <w:rFonts w:ascii="Calibri" w:hAnsi="Calibri"/>
                <w:b/>
              </w:rPr>
            </w:pPr>
          </w:p>
          <w:p w:rsidR="00150D49" w:rsidRPr="00437685" w:rsidRDefault="00150D49" w:rsidP="00150D49">
            <w:pPr>
              <w:pStyle w:val="Encabezado"/>
              <w:jc w:val="center"/>
              <w:rPr>
                <w:rFonts w:ascii="Calibri" w:hAnsi="Calibri"/>
                <w:b/>
              </w:rPr>
            </w:pPr>
          </w:p>
          <w:p w:rsidR="00150D49" w:rsidRPr="00437685" w:rsidRDefault="00150D49" w:rsidP="00150D49">
            <w:pPr>
              <w:pStyle w:val="Encabezado"/>
              <w:jc w:val="center"/>
              <w:rPr>
                <w:rFonts w:ascii="Calibri" w:hAnsi="Calibri"/>
                <w:b/>
              </w:rPr>
            </w:pPr>
            <w:r w:rsidRPr="00437685">
              <w:rPr>
                <w:rFonts w:ascii="Calibri" w:hAnsi="Calibri"/>
                <w:b/>
              </w:rPr>
              <w:t xml:space="preserve">DIRECCIÓN DE COMUNICACIÓN UNIVERSITARIA   </w:t>
            </w:r>
          </w:p>
          <w:p w:rsidR="00150D49" w:rsidRPr="00437685" w:rsidRDefault="00150D49" w:rsidP="00150D49">
            <w:pPr>
              <w:spacing w:after="0" w:line="240" w:lineRule="auto"/>
              <w:jc w:val="right"/>
              <w:rPr>
                <w:rFonts w:ascii="Arial" w:hAnsi="Arial" w:cs="Arial"/>
                <w:b/>
                <w:sz w:val="24"/>
                <w:szCs w:val="24"/>
              </w:rPr>
            </w:pPr>
          </w:p>
        </w:tc>
        <w:tc>
          <w:tcPr>
            <w:tcW w:w="2633" w:type="dxa"/>
          </w:tcPr>
          <w:p w:rsidR="00150D49" w:rsidRPr="00437685" w:rsidRDefault="00E81C31" w:rsidP="00150D49">
            <w:pPr>
              <w:spacing w:after="0" w:line="240" w:lineRule="auto"/>
              <w:jc w:val="right"/>
              <w:rPr>
                <w:rFonts w:ascii="Arial" w:hAnsi="Arial" w:cs="Arial"/>
                <w:b/>
                <w:sz w:val="24"/>
                <w:szCs w:val="24"/>
              </w:rPr>
            </w:pPr>
            <w:r w:rsidRPr="00437685">
              <w:rPr>
                <w:noProof/>
                <w:sz w:val="24"/>
                <w:szCs w:val="24"/>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Pr="00437685" w:rsidRDefault="004D57E2">
      <w:pPr>
        <w:spacing w:after="0" w:line="240" w:lineRule="auto"/>
        <w:jc w:val="right"/>
        <w:rPr>
          <w:rFonts w:ascii="Arial" w:hAnsi="Arial" w:cs="Arial"/>
          <w:bCs/>
          <w:color w:val="BFBFBF" w:themeColor="background1" w:themeShade="BF"/>
          <w:sz w:val="20"/>
          <w:szCs w:val="20"/>
        </w:rPr>
      </w:pPr>
      <w:r w:rsidRPr="00437685">
        <w:rPr>
          <w:rFonts w:ascii="Arial" w:hAnsi="Arial" w:cs="Arial"/>
          <w:bCs/>
          <w:color w:val="BFBFBF" w:themeColor="background1" w:themeShade="BF"/>
          <w:sz w:val="20"/>
          <w:szCs w:val="20"/>
        </w:rPr>
        <w:t>TUXTLA GUTIÉRREZ, CHIAPAS</w:t>
      </w:r>
    </w:p>
    <w:p w:rsidR="0071179F" w:rsidRPr="00437685" w:rsidRDefault="0071179F">
      <w:pPr>
        <w:spacing w:after="0" w:line="240" w:lineRule="auto"/>
        <w:jc w:val="right"/>
        <w:rPr>
          <w:rFonts w:ascii="Arial" w:hAnsi="Arial" w:cs="Arial"/>
          <w:bCs/>
          <w:color w:val="BFBFBF" w:themeColor="background1" w:themeShade="BF"/>
          <w:sz w:val="20"/>
          <w:szCs w:val="20"/>
        </w:rPr>
      </w:pPr>
      <w:r w:rsidRPr="00437685">
        <w:rPr>
          <w:rFonts w:ascii="Arial" w:hAnsi="Arial" w:cs="Arial"/>
          <w:bCs/>
          <w:color w:val="BFBFBF" w:themeColor="background1" w:themeShade="BF"/>
          <w:sz w:val="20"/>
          <w:szCs w:val="20"/>
        </w:rPr>
        <w:t xml:space="preserve">BOLETIN </w:t>
      </w:r>
      <w:r w:rsidR="00121BD4" w:rsidRPr="00437685">
        <w:rPr>
          <w:rFonts w:ascii="Arial" w:hAnsi="Arial" w:cs="Arial"/>
          <w:bCs/>
          <w:color w:val="BFBFBF" w:themeColor="background1" w:themeShade="BF"/>
          <w:sz w:val="20"/>
          <w:szCs w:val="20"/>
        </w:rPr>
        <w:t>1</w:t>
      </w:r>
      <w:r w:rsidR="00521E9C">
        <w:rPr>
          <w:rFonts w:ascii="Arial" w:hAnsi="Arial" w:cs="Arial"/>
          <w:bCs/>
          <w:color w:val="BFBFBF" w:themeColor="background1" w:themeShade="BF"/>
          <w:sz w:val="20"/>
          <w:szCs w:val="20"/>
        </w:rPr>
        <w:t>30</w:t>
      </w:r>
    </w:p>
    <w:p w:rsidR="004D57E2" w:rsidRDefault="00521E9C">
      <w:pPr>
        <w:spacing w:after="0" w:line="240" w:lineRule="auto"/>
        <w:jc w:val="right"/>
        <w:rPr>
          <w:rFonts w:ascii="Arial" w:hAnsi="Arial" w:cs="Arial"/>
          <w:bCs/>
          <w:color w:val="BFBFBF" w:themeColor="background1" w:themeShade="BF"/>
          <w:sz w:val="20"/>
          <w:szCs w:val="20"/>
        </w:rPr>
      </w:pPr>
      <w:r>
        <w:rPr>
          <w:rFonts w:ascii="Arial" w:hAnsi="Arial" w:cs="Arial"/>
          <w:bCs/>
          <w:color w:val="BFBFBF" w:themeColor="background1" w:themeShade="BF"/>
          <w:sz w:val="20"/>
          <w:szCs w:val="20"/>
        </w:rPr>
        <w:t>3</w:t>
      </w:r>
      <w:r w:rsidR="006037F6">
        <w:rPr>
          <w:rFonts w:ascii="Arial" w:hAnsi="Arial" w:cs="Arial"/>
          <w:bCs/>
          <w:color w:val="BFBFBF" w:themeColor="background1" w:themeShade="BF"/>
          <w:sz w:val="20"/>
          <w:szCs w:val="20"/>
        </w:rPr>
        <w:t>1</w:t>
      </w:r>
      <w:r w:rsidR="00CA6852" w:rsidRPr="00437685">
        <w:rPr>
          <w:rFonts w:ascii="Arial" w:hAnsi="Arial" w:cs="Arial"/>
          <w:bCs/>
          <w:color w:val="BFBFBF" w:themeColor="background1" w:themeShade="BF"/>
          <w:sz w:val="20"/>
          <w:szCs w:val="20"/>
        </w:rPr>
        <w:t xml:space="preserve"> </w:t>
      </w:r>
      <w:r w:rsidR="004D57E2" w:rsidRPr="00437685">
        <w:rPr>
          <w:rFonts w:ascii="Arial" w:hAnsi="Arial" w:cs="Arial"/>
          <w:bCs/>
          <w:color w:val="BFBFBF" w:themeColor="background1" w:themeShade="BF"/>
          <w:sz w:val="20"/>
          <w:szCs w:val="20"/>
        </w:rPr>
        <w:t>DE</w:t>
      </w:r>
      <w:r w:rsidR="00121BD4" w:rsidRPr="00437685">
        <w:rPr>
          <w:rFonts w:ascii="Arial" w:hAnsi="Arial" w:cs="Arial"/>
          <w:bCs/>
          <w:color w:val="BFBFBF" w:themeColor="background1" w:themeShade="BF"/>
          <w:sz w:val="20"/>
          <w:szCs w:val="20"/>
        </w:rPr>
        <w:t xml:space="preserve"> MARZO</w:t>
      </w:r>
      <w:r w:rsidR="007F36F2" w:rsidRPr="00437685">
        <w:rPr>
          <w:rFonts w:ascii="Arial" w:hAnsi="Arial" w:cs="Arial"/>
          <w:bCs/>
          <w:color w:val="BFBFBF" w:themeColor="background1" w:themeShade="BF"/>
          <w:sz w:val="20"/>
          <w:szCs w:val="20"/>
        </w:rPr>
        <w:t xml:space="preserve"> </w:t>
      </w:r>
      <w:r w:rsidR="004D57E2" w:rsidRPr="00437685">
        <w:rPr>
          <w:rFonts w:ascii="Arial" w:hAnsi="Arial" w:cs="Arial"/>
          <w:bCs/>
          <w:color w:val="BFBFBF" w:themeColor="background1" w:themeShade="BF"/>
          <w:sz w:val="20"/>
          <w:szCs w:val="20"/>
        </w:rPr>
        <w:t>DE 20</w:t>
      </w:r>
      <w:r w:rsidR="007F36F2" w:rsidRPr="00437685">
        <w:rPr>
          <w:rFonts w:ascii="Arial" w:hAnsi="Arial" w:cs="Arial"/>
          <w:bCs/>
          <w:color w:val="BFBFBF" w:themeColor="background1" w:themeShade="BF"/>
          <w:sz w:val="20"/>
          <w:szCs w:val="20"/>
        </w:rPr>
        <w:t>1</w:t>
      </w:r>
      <w:r w:rsidR="005E4DA9" w:rsidRPr="00437685">
        <w:rPr>
          <w:rFonts w:ascii="Arial" w:hAnsi="Arial" w:cs="Arial"/>
          <w:bCs/>
          <w:color w:val="BFBFBF" w:themeColor="background1" w:themeShade="BF"/>
          <w:sz w:val="20"/>
          <w:szCs w:val="20"/>
        </w:rPr>
        <w:t>1</w:t>
      </w:r>
      <w:r w:rsidR="004D57E2" w:rsidRPr="00437685">
        <w:rPr>
          <w:rFonts w:ascii="Arial" w:hAnsi="Arial" w:cs="Arial"/>
          <w:bCs/>
          <w:color w:val="BFBFBF" w:themeColor="background1" w:themeShade="BF"/>
          <w:sz w:val="20"/>
          <w:szCs w:val="20"/>
        </w:rPr>
        <w:t>.</w:t>
      </w:r>
    </w:p>
    <w:p w:rsidR="006037F6" w:rsidRDefault="006037F6">
      <w:pPr>
        <w:spacing w:after="0" w:line="240" w:lineRule="auto"/>
        <w:jc w:val="right"/>
        <w:rPr>
          <w:rFonts w:ascii="Arial" w:hAnsi="Arial" w:cs="Arial"/>
          <w:bCs/>
          <w:color w:val="BFBFBF" w:themeColor="background1" w:themeShade="BF"/>
          <w:sz w:val="20"/>
          <w:szCs w:val="20"/>
        </w:rPr>
      </w:pPr>
    </w:p>
    <w:p w:rsidR="006037F6" w:rsidRPr="006037F6" w:rsidRDefault="006037F6" w:rsidP="006037F6">
      <w:pPr>
        <w:suppressAutoHyphens w:val="0"/>
        <w:spacing w:after="0" w:line="240" w:lineRule="auto"/>
        <w:jc w:val="center"/>
        <w:rPr>
          <w:rFonts w:ascii="Arial" w:eastAsia="Times New Roman" w:hAnsi="Arial" w:cs="Arial"/>
          <w:color w:val="000000"/>
          <w:sz w:val="20"/>
          <w:szCs w:val="20"/>
          <w:lang w:val="es-MX" w:eastAsia="es-MX"/>
        </w:rPr>
      </w:pPr>
      <w:r w:rsidRPr="006037F6">
        <w:rPr>
          <w:rFonts w:ascii="Arial" w:eastAsia="Times New Roman" w:hAnsi="Arial" w:cs="Arial"/>
          <w:bCs/>
          <w:color w:val="000000"/>
          <w:sz w:val="24"/>
          <w:szCs w:val="24"/>
          <w:u w:val="single"/>
          <w:lang w:eastAsia="es-MX"/>
        </w:rPr>
        <w:t>Del 4 al 8 de abril</w:t>
      </w:r>
    </w:p>
    <w:p w:rsidR="006037F6" w:rsidRDefault="006037F6" w:rsidP="006037F6">
      <w:pPr>
        <w:suppressAutoHyphens w:val="0"/>
        <w:spacing w:after="0" w:line="240" w:lineRule="auto"/>
        <w:jc w:val="center"/>
        <w:rPr>
          <w:rFonts w:ascii="Arial" w:eastAsia="Times New Roman" w:hAnsi="Arial" w:cs="Arial"/>
          <w:b/>
          <w:bCs/>
          <w:color w:val="000000"/>
          <w:sz w:val="36"/>
          <w:szCs w:val="36"/>
          <w:lang w:eastAsia="es-MX"/>
        </w:rPr>
      </w:pPr>
      <w:r w:rsidRPr="006037F6">
        <w:rPr>
          <w:rFonts w:ascii="Arial" w:eastAsia="Times New Roman" w:hAnsi="Arial" w:cs="Arial"/>
          <w:b/>
          <w:bCs/>
          <w:color w:val="000000"/>
          <w:sz w:val="36"/>
          <w:szCs w:val="36"/>
          <w:lang w:eastAsia="es-MX"/>
        </w:rPr>
        <w:t xml:space="preserve">Celebra UNACH año Mundial de la </w:t>
      </w:r>
    </w:p>
    <w:p w:rsidR="006037F6" w:rsidRPr="006037F6" w:rsidRDefault="006037F6" w:rsidP="006037F6">
      <w:pPr>
        <w:suppressAutoHyphens w:val="0"/>
        <w:spacing w:after="0" w:line="240" w:lineRule="auto"/>
        <w:jc w:val="center"/>
        <w:rPr>
          <w:rFonts w:ascii="Arial" w:eastAsia="Times New Roman" w:hAnsi="Arial" w:cs="Arial"/>
          <w:color w:val="000000"/>
          <w:sz w:val="36"/>
          <w:szCs w:val="36"/>
          <w:lang w:val="es-MX" w:eastAsia="es-MX"/>
        </w:rPr>
      </w:pPr>
      <w:r w:rsidRPr="006037F6">
        <w:rPr>
          <w:rFonts w:ascii="Arial" w:eastAsia="Times New Roman" w:hAnsi="Arial" w:cs="Arial"/>
          <w:b/>
          <w:bCs/>
          <w:color w:val="000000"/>
          <w:sz w:val="36"/>
          <w:szCs w:val="36"/>
          <w:lang w:eastAsia="es-MX"/>
        </w:rPr>
        <w:t>Veterinaria y Zootecnia</w:t>
      </w:r>
      <w:r w:rsidRPr="006037F6">
        <w:rPr>
          <w:rFonts w:ascii="Arial" w:eastAsia="Times New Roman" w:hAnsi="Arial" w:cs="Arial"/>
          <w:color w:val="000000"/>
          <w:sz w:val="36"/>
          <w:szCs w:val="36"/>
          <w:lang w:eastAsia="es-MX"/>
        </w:rPr>
        <w:t> </w:t>
      </w:r>
    </w:p>
    <w:p w:rsidR="006037F6" w:rsidRPr="006037F6" w:rsidRDefault="006037F6" w:rsidP="006037F6">
      <w:pPr>
        <w:pStyle w:val="Prrafodelista"/>
        <w:numPr>
          <w:ilvl w:val="0"/>
          <w:numId w:val="12"/>
        </w:numPr>
        <w:suppressAutoHyphens w:val="0"/>
        <w:spacing w:before="100" w:beforeAutospacing="1" w:after="100" w:afterAutospacing="1" w:line="240" w:lineRule="auto"/>
        <w:rPr>
          <w:rFonts w:ascii="Arial" w:eastAsia="Times New Roman" w:hAnsi="Arial" w:cs="Arial"/>
          <w:color w:val="000000"/>
          <w:lang w:val="es-MX" w:eastAsia="es-MX"/>
        </w:rPr>
      </w:pPr>
      <w:r w:rsidRPr="006037F6">
        <w:rPr>
          <w:rFonts w:ascii="Arial" w:eastAsia="Times New Roman" w:hAnsi="Arial" w:cs="Arial"/>
          <w:bCs/>
          <w:color w:val="000000"/>
          <w:lang w:eastAsia="es-MX"/>
        </w:rPr>
        <w:t>Se realizarán actividades académicas, culturales y deportivas</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 Al cumplirse 250 años de haber iniciado la enseñanza veterinaria en el mundo (1761-2011), la Facultad de Medicina Veterinaria y Zootecnia (MVZ), de la Universidad Autónoma de Chiapas</w:t>
      </w:r>
      <w:r>
        <w:rPr>
          <w:rFonts w:ascii="Arial" w:eastAsia="Times New Roman" w:hAnsi="Arial" w:cs="Arial"/>
          <w:color w:val="000000"/>
          <w:sz w:val="24"/>
          <w:szCs w:val="24"/>
          <w:lang w:eastAsia="es-MX"/>
        </w:rPr>
        <w:t xml:space="preserve"> (UNACH)</w:t>
      </w:r>
      <w:r w:rsidRPr="006037F6">
        <w:rPr>
          <w:rFonts w:ascii="Arial" w:eastAsia="Times New Roman" w:hAnsi="Arial" w:cs="Arial"/>
          <w:color w:val="000000"/>
          <w:sz w:val="24"/>
          <w:szCs w:val="24"/>
          <w:lang w:eastAsia="es-MX"/>
        </w:rPr>
        <w:t xml:space="preserve">, convoca a la comunidad universitaria, especialistas en el tema y sociedad en general, a participar en la Semana Académica, Cultural y Deportiva, que en ocasión al Año Mundial de la Veterinaria y Zootecnia, </w:t>
      </w:r>
      <w:r>
        <w:rPr>
          <w:rFonts w:ascii="Arial" w:eastAsia="Times New Roman" w:hAnsi="Arial" w:cs="Arial"/>
          <w:color w:val="000000"/>
          <w:sz w:val="24"/>
          <w:szCs w:val="24"/>
          <w:lang w:eastAsia="es-MX"/>
        </w:rPr>
        <w:t xml:space="preserve">que </w:t>
      </w:r>
      <w:r w:rsidRPr="006037F6">
        <w:rPr>
          <w:rFonts w:ascii="Arial" w:eastAsia="Times New Roman" w:hAnsi="Arial" w:cs="Arial"/>
          <w:color w:val="000000"/>
          <w:sz w:val="24"/>
          <w:szCs w:val="24"/>
          <w:lang w:eastAsia="es-MX"/>
        </w:rPr>
        <w:t>se celebrará del 4 al 8 de abril.</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 Al respecto, el director de la Facultad, Alberto Yamazaki Maza, dijo que como resultado de la participación de varios organismos veterinarios y con motivo de la celebración de los 250 años de impartir esta materia, se ha proclamado al 2011 como el Año Mundial de la Veterinaria y Zootecnia.</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 Señaló que de acuerdo con el programa de actividades, la inauguración del evento estará a cargo del rector Jaime Valls Esponda y se llevará a cabo el lunes 04 de abril en el Auditorio Los Constituyentes de la UNACH, ubicado en la Colina Universitaria, donde se prevé también la participación del titular de la Secretaría del Campo del Gobierno del Estado, José Ángel del Valle Molina.</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Durante cinco días se efectuarán talleres, cursos, exposiciones y conferencias magistrales a cargo de especialistas, quienes abordarán temas  como: Ganadería y cambio climático; Vocación, origen y tradición de la Medicina Veterinaria, así como Bienestar Animal.</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Por su parte, el coordinador de Vinculación de la Facultad, Alfonso Villalobos Enciso, informó que en este marco se realizarán tres cirugías demostrativas oftálmicas caninas y felinas, así como el  taller sobre manejo de cocodrilos en cautiverio, que estará a cargo de especialistas del Zoológico Miguel Álvarez del Toro.</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t> </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4"/>
          <w:szCs w:val="24"/>
          <w:lang w:eastAsia="es-MX"/>
        </w:rPr>
        <w:lastRenderedPageBreak/>
        <w:t>Todas estas actividades alusivas al Año Mundial de la Veterinaria y Zootecnia se desarrollarán en las instalaciones de la Facultad, localizadas en Rancho San Francisco, kilómetro 08, Carretera Terán-Ejido Emiliano Zapata, en Tuxtla Gutiérrez.  (*)</w:t>
      </w:r>
    </w:p>
    <w:p w:rsidR="006037F6" w:rsidRPr="006037F6" w:rsidRDefault="006037F6" w:rsidP="006037F6">
      <w:pPr>
        <w:suppressAutoHyphens w:val="0"/>
        <w:spacing w:before="100" w:beforeAutospacing="1" w:after="100" w:afterAutospacing="1" w:line="240" w:lineRule="auto"/>
        <w:jc w:val="both"/>
        <w:rPr>
          <w:rFonts w:ascii="Arial" w:eastAsia="Times New Roman" w:hAnsi="Arial" w:cs="Arial"/>
          <w:color w:val="000000"/>
          <w:sz w:val="20"/>
          <w:szCs w:val="20"/>
          <w:lang w:val="es-MX" w:eastAsia="es-MX"/>
        </w:rPr>
      </w:pPr>
      <w:r w:rsidRPr="006037F6">
        <w:rPr>
          <w:rFonts w:ascii="Arial" w:eastAsia="Times New Roman" w:hAnsi="Arial" w:cs="Arial"/>
          <w:color w:val="000000"/>
          <w:sz w:val="20"/>
          <w:szCs w:val="20"/>
          <w:lang w:val="es-MX" w:eastAsia="es-MX"/>
        </w:rPr>
        <w:t> </w:t>
      </w:r>
    </w:p>
    <w:p w:rsidR="006037F6" w:rsidRPr="00437685" w:rsidRDefault="006037F6">
      <w:pPr>
        <w:spacing w:after="0" w:line="240" w:lineRule="auto"/>
        <w:jc w:val="right"/>
        <w:rPr>
          <w:rFonts w:ascii="Arial" w:hAnsi="Arial" w:cs="Arial"/>
          <w:bCs/>
          <w:color w:val="BFBFBF" w:themeColor="background1" w:themeShade="BF"/>
          <w:sz w:val="20"/>
          <w:szCs w:val="20"/>
        </w:rPr>
      </w:pPr>
    </w:p>
    <w:sectPr w:rsidR="006037F6" w:rsidRPr="00437685"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62B5A0F"/>
    <w:multiLevelType w:val="hybridMultilevel"/>
    <w:tmpl w:val="8EC6D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083221"/>
    <w:multiLevelType w:val="hybridMultilevel"/>
    <w:tmpl w:val="8EC6B0A4"/>
    <w:lvl w:ilvl="0" w:tplc="B4A8FF38">
      <w:numFmt w:val="bullet"/>
      <w:lvlText w:val=""/>
      <w:lvlJc w:val="left"/>
      <w:pPr>
        <w:ind w:left="885" w:hanging="525"/>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503B84"/>
    <w:multiLevelType w:val="hybridMultilevel"/>
    <w:tmpl w:val="11CE7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E43381"/>
    <w:multiLevelType w:val="hybridMultilevel"/>
    <w:tmpl w:val="56DC9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F1524DF"/>
    <w:multiLevelType w:val="hybridMultilevel"/>
    <w:tmpl w:val="8C343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4"/>
  </w:num>
  <w:num w:numId="6">
    <w:abstractNumId w:val="3"/>
  </w:num>
  <w:num w:numId="7">
    <w:abstractNumId w:val="8"/>
  </w:num>
  <w:num w:numId="8">
    <w:abstractNumId w:val="9"/>
  </w:num>
  <w:num w:numId="9">
    <w:abstractNumId w:val="2"/>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9B4E22"/>
    <w:rsid w:val="000042DB"/>
    <w:rsid w:val="00021296"/>
    <w:rsid w:val="00021EB3"/>
    <w:rsid w:val="00043B2C"/>
    <w:rsid w:val="000658AD"/>
    <w:rsid w:val="000A5CFF"/>
    <w:rsid w:val="001029F3"/>
    <w:rsid w:val="00121BD4"/>
    <w:rsid w:val="00122152"/>
    <w:rsid w:val="00150D49"/>
    <w:rsid w:val="00153D0C"/>
    <w:rsid w:val="00163D92"/>
    <w:rsid w:val="0018070E"/>
    <w:rsid w:val="001853AB"/>
    <w:rsid w:val="001A6837"/>
    <w:rsid w:val="001B420D"/>
    <w:rsid w:val="001E6A1E"/>
    <w:rsid w:val="001F493B"/>
    <w:rsid w:val="00221A85"/>
    <w:rsid w:val="00234C9B"/>
    <w:rsid w:val="0024243A"/>
    <w:rsid w:val="00271A3E"/>
    <w:rsid w:val="002916CB"/>
    <w:rsid w:val="002B69A6"/>
    <w:rsid w:val="00320C70"/>
    <w:rsid w:val="003414E1"/>
    <w:rsid w:val="00390D9E"/>
    <w:rsid w:val="00393AB0"/>
    <w:rsid w:val="003C0917"/>
    <w:rsid w:val="003C6B54"/>
    <w:rsid w:val="003D46C9"/>
    <w:rsid w:val="00401D55"/>
    <w:rsid w:val="00402CA9"/>
    <w:rsid w:val="00437685"/>
    <w:rsid w:val="004810D6"/>
    <w:rsid w:val="00484711"/>
    <w:rsid w:val="004A57B5"/>
    <w:rsid w:val="004D57E2"/>
    <w:rsid w:val="004F7C2C"/>
    <w:rsid w:val="00504F4B"/>
    <w:rsid w:val="00521E9C"/>
    <w:rsid w:val="00522AF7"/>
    <w:rsid w:val="0054292A"/>
    <w:rsid w:val="00542C78"/>
    <w:rsid w:val="005A7260"/>
    <w:rsid w:val="005C5B68"/>
    <w:rsid w:val="005D1D56"/>
    <w:rsid w:val="005D6541"/>
    <w:rsid w:val="005E4DA9"/>
    <w:rsid w:val="005E622B"/>
    <w:rsid w:val="006037F6"/>
    <w:rsid w:val="006143B5"/>
    <w:rsid w:val="00690A96"/>
    <w:rsid w:val="006C6B7E"/>
    <w:rsid w:val="006E4FB0"/>
    <w:rsid w:val="006E66E5"/>
    <w:rsid w:val="00704C0B"/>
    <w:rsid w:val="0071179F"/>
    <w:rsid w:val="00726665"/>
    <w:rsid w:val="007372C9"/>
    <w:rsid w:val="0076309D"/>
    <w:rsid w:val="007B0999"/>
    <w:rsid w:val="007D2B3E"/>
    <w:rsid w:val="007F36F2"/>
    <w:rsid w:val="00813A94"/>
    <w:rsid w:val="00824670"/>
    <w:rsid w:val="00842499"/>
    <w:rsid w:val="008756CA"/>
    <w:rsid w:val="008876F5"/>
    <w:rsid w:val="008A15F7"/>
    <w:rsid w:val="008B1EBD"/>
    <w:rsid w:val="008B384D"/>
    <w:rsid w:val="00906761"/>
    <w:rsid w:val="0091695D"/>
    <w:rsid w:val="00930BF0"/>
    <w:rsid w:val="0093337C"/>
    <w:rsid w:val="009443FB"/>
    <w:rsid w:val="00990931"/>
    <w:rsid w:val="00991D4A"/>
    <w:rsid w:val="009A2A5B"/>
    <w:rsid w:val="009A30F6"/>
    <w:rsid w:val="009B4E22"/>
    <w:rsid w:val="00A06F7A"/>
    <w:rsid w:val="00A21589"/>
    <w:rsid w:val="00A8751C"/>
    <w:rsid w:val="00AD4A29"/>
    <w:rsid w:val="00B13FA9"/>
    <w:rsid w:val="00B20FDD"/>
    <w:rsid w:val="00B57B4F"/>
    <w:rsid w:val="00B8024A"/>
    <w:rsid w:val="00B945A7"/>
    <w:rsid w:val="00BB0F74"/>
    <w:rsid w:val="00BD1C82"/>
    <w:rsid w:val="00C1331B"/>
    <w:rsid w:val="00C52604"/>
    <w:rsid w:val="00C5273F"/>
    <w:rsid w:val="00C71569"/>
    <w:rsid w:val="00C90C44"/>
    <w:rsid w:val="00C922A5"/>
    <w:rsid w:val="00CA6852"/>
    <w:rsid w:val="00CF560E"/>
    <w:rsid w:val="00D75C3D"/>
    <w:rsid w:val="00DA2743"/>
    <w:rsid w:val="00E45DE8"/>
    <w:rsid w:val="00E676B2"/>
    <w:rsid w:val="00E81C31"/>
    <w:rsid w:val="00E930EA"/>
    <w:rsid w:val="00F10BD7"/>
    <w:rsid w:val="00F30218"/>
    <w:rsid w:val="00F867AA"/>
    <w:rsid w:val="00F976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3A"/>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4243A"/>
    <w:rPr>
      <w:rFonts w:ascii="Symbol" w:hAnsi="Symbol"/>
    </w:rPr>
  </w:style>
  <w:style w:type="character" w:customStyle="1" w:styleId="Absatz-Standardschriftart">
    <w:name w:val="Absatz-Standardschriftart"/>
    <w:rsid w:val="0024243A"/>
  </w:style>
  <w:style w:type="character" w:customStyle="1" w:styleId="WW8Num1z1">
    <w:name w:val="WW8Num1z1"/>
    <w:rsid w:val="0024243A"/>
    <w:rPr>
      <w:rFonts w:ascii="Courier New" w:hAnsi="Courier New" w:cs="Courier New"/>
    </w:rPr>
  </w:style>
  <w:style w:type="character" w:customStyle="1" w:styleId="WW8Num1z2">
    <w:name w:val="WW8Num1z2"/>
    <w:rsid w:val="0024243A"/>
    <w:rPr>
      <w:rFonts w:ascii="Wingdings" w:hAnsi="Wingdings"/>
    </w:rPr>
  </w:style>
  <w:style w:type="character" w:customStyle="1" w:styleId="Fuentedeprrafopredeter1">
    <w:name w:val="Fuente de párrafo predeter.1"/>
    <w:rsid w:val="0024243A"/>
  </w:style>
  <w:style w:type="character" w:customStyle="1" w:styleId="EncabezadoCar">
    <w:name w:val="Encabezado Car"/>
    <w:basedOn w:val="Fuentedeprrafopredeter1"/>
    <w:rsid w:val="0024243A"/>
    <w:rPr>
      <w:rFonts w:ascii="Times New Roman" w:eastAsia="Times New Roman" w:hAnsi="Times New Roman" w:cs="Times New Roman"/>
      <w:sz w:val="24"/>
      <w:szCs w:val="24"/>
    </w:rPr>
  </w:style>
  <w:style w:type="character" w:styleId="Hipervnculo">
    <w:name w:val="Hyperlink"/>
    <w:basedOn w:val="Fuentedeprrafopredeter1"/>
    <w:semiHidden/>
    <w:rsid w:val="0024243A"/>
    <w:rPr>
      <w:color w:val="0000FF"/>
      <w:u w:val="single"/>
    </w:rPr>
  </w:style>
  <w:style w:type="paragraph" w:customStyle="1" w:styleId="Encabezado1">
    <w:name w:val="Encabezado1"/>
    <w:basedOn w:val="Normal"/>
    <w:next w:val="Textoindependiente"/>
    <w:rsid w:val="0024243A"/>
    <w:pPr>
      <w:keepNext/>
      <w:spacing w:before="240" w:after="120"/>
    </w:pPr>
    <w:rPr>
      <w:rFonts w:ascii="Arial" w:eastAsia="MS Mincho" w:hAnsi="Arial" w:cs="Tahoma"/>
      <w:sz w:val="28"/>
      <w:szCs w:val="28"/>
    </w:rPr>
  </w:style>
  <w:style w:type="paragraph" w:styleId="Textoindependiente">
    <w:name w:val="Body Text"/>
    <w:basedOn w:val="Normal"/>
    <w:semiHidden/>
    <w:rsid w:val="0024243A"/>
    <w:pPr>
      <w:spacing w:after="120"/>
    </w:pPr>
  </w:style>
  <w:style w:type="paragraph" w:styleId="Lista">
    <w:name w:val="List"/>
    <w:basedOn w:val="Textoindependiente"/>
    <w:semiHidden/>
    <w:rsid w:val="0024243A"/>
    <w:rPr>
      <w:rFonts w:cs="Tahoma"/>
    </w:rPr>
  </w:style>
  <w:style w:type="paragraph" w:customStyle="1" w:styleId="Etiqueta">
    <w:name w:val="Etiqueta"/>
    <w:basedOn w:val="Normal"/>
    <w:rsid w:val="0024243A"/>
    <w:pPr>
      <w:suppressLineNumbers/>
      <w:spacing w:before="120" w:after="120"/>
    </w:pPr>
    <w:rPr>
      <w:rFonts w:cs="Tahoma"/>
      <w:i/>
      <w:iCs/>
      <w:sz w:val="24"/>
      <w:szCs w:val="24"/>
    </w:rPr>
  </w:style>
  <w:style w:type="paragraph" w:customStyle="1" w:styleId="ndice">
    <w:name w:val="Índice"/>
    <w:basedOn w:val="Normal"/>
    <w:rsid w:val="0024243A"/>
    <w:pPr>
      <w:suppressLineNumbers/>
    </w:pPr>
    <w:rPr>
      <w:rFonts w:cs="Tahoma"/>
    </w:rPr>
  </w:style>
  <w:style w:type="paragraph" w:styleId="Encabezado">
    <w:name w:val="header"/>
    <w:basedOn w:val="Normal"/>
    <w:semiHidden/>
    <w:rsid w:val="0024243A"/>
    <w:pPr>
      <w:spacing w:after="0" w:line="240" w:lineRule="auto"/>
    </w:pPr>
    <w:rPr>
      <w:rFonts w:ascii="Times New Roman" w:eastAsia="Times New Roman" w:hAnsi="Times New Roman" w:cs="Times New Roman"/>
      <w:sz w:val="24"/>
      <w:szCs w:val="24"/>
    </w:rPr>
  </w:style>
  <w:style w:type="paragraph" w:styleId="Prrafodelista">
    <w:name w:val="List Paragraph"/>
    <w:basedOn w:val="Normal"/>
    <w:qFormat/>
    <w:rsid w:val="0024243A"/>
    <w:pPr>
      <w:ind w:left="720"/>
    </w:pPr>
  </w:style>
  <w:style w:type="paragraph" w:styleId="NormalWeb">
    <w:name w:val="Normal (Web)"/>
    <w:basedOn w:val="Normal"/>
    <w:uiPriority w:val="99"/>
    <w:semiHidden/>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CB"/>
    <w:rPr>
      <w:rFonts w:ascii="Tahoma" w:eastAsia="Calibri" w:hAnsi="Tahoma" w:cs="Tahoma"/>
      <w:sz w:val="16"/>
      <w:szCs w:val="16"/>
      <w:lang w:val="es-ES" w:eastAsia="ar-SA"/>
    </w:rPr>
  </w:style>
  <w:style w:type="character" w:customStyle="1" w:styleId="apple-converted-space">
    <w:name w:val="apple-converted-space"/>
    <w:basedOn w:val="Fuentedeprrafopredeter"/>
    <w:rsid w:val="006037F6"/>
  </w:style>
</w:styles>
</file>

<file path=word/webSettings.xml><?xml version="1.0" encoding="utf-8"?>
<w:webSettings xmlns:r="http://schemas.openxmlformats.org/officeDocument/2006/relationships" xmlns:w="http://schemas.openxmlformats.org/wordprocessingml/2006/main">
  <w:divs>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618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cion\Documents\My%20Dropbox\PRENSA\Boletines%202011\Enero\03.-%20Colegio%20de%20Directores%20aporta%20a%20Proyecto%20Acad&#233;mico\Nueva%20gest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Nueva gestión</Template>
  <TotalTime>135</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mary</cp:lastModifiedBy>
  <cp:revision>19</cp:revision>
  <cp:lastPrinted>2011-01-06T22:42:00Z</cp:lastPrinted>
  <dcterms:created xsi:type="dcterms:W3CDTF">2011-03-10T03:10:00Z</dcterms:created>
  <dcterms:modified xsi:type="dcterms:W3CDTF">2011-03-31T23:52:00Z</dcterms:modified>
</cp:coreProperties>
</file>