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D9" w:rsidRPr="00395DD9" w:rsidRDefault="00395DD9" w:rsidP="00395DD9">
      <w:pPr>
        <w:spacing w:after="0" w:line="240" w:lineRule="auto"/>
        <w:jc w:val="center"/>
        <w:rPr>
          <w:rFonts w:ascii="Times New Roman" w:eastAsia="Times New Roman" w:hAnsi="Times New Roman" w:cs="Times New Roman"/>
          <w:sz w:val="24"/>
          <w:szCs w:val="24"/>
          <w:lang w:eastAsia="es-MX"/>
        </w:rPr>
      </w:pPr>
      <w:r w:rsidRPr="00395DD9">
        <w:rPr>
          <w:rFonts w:ascii="Times New Roman" w:eastAsia="Times New Roman" w:hAnsi="Times New Roman" w:cs="Times New Roman"/>
          <w:sz w:val="24"/>
          <w:szCs w:val="24"/>
          <w:lang w:eastAsia="es-MX"/>
        </w:rPr>
        <w:t>A través de becas CONACYT</w:t>
      </w:r>
    </w:p>
    <w:p w:rsidR="00395DD9" w:rsidRPr="00395DD9" w:rsidRDefault="00395DD9" w:rsidP="00395DD9">
      <w:pPr>
        <w:spacing w:after="0" w:line="240" w:lineRule="auto"/>
        <w:jc w:val="center"/>
        <w:rPr>
          <w:rFonts w:ascii="Times New Roman" w:eastAsia="Times New Roman" w:hAnsi="Times New Roman" w:cs="Times New Roman"/>
          <w:sz w:val="24"/>
          <w:szCs w:val="24"/>
          <w:lang w:eastAsia="es-MX"/>
        </w:rPr>
      </w:pPr>
      <w:r w:rsidRPr="00395DD9">
        <w:rPr>
          <w:rFonts w:ascii="Times New Roman" w:eastAsia="Times New Roman" w:hAnsi="Times New Roman" w:cs="Times New Roman"/>
          <w:b/>
          <w:bCs/>
          <w:sz w:val="24"/>
          <w:szCs w:val="24"/>
          <w:lang w:eastAsia="es-MX"/>
        </w:rPr>
        <w:t>Convoca UNACH a madres universitarias jefas de familia a fortalecer su desarrollo profesional</w:t>
      </w:r>
    </w:p>
    <w:p w:rsidR="00A271E6" w:rsidRDefault="00395DD9" w:rsidP="00395DD9">
      <w:pPr>
        <w:jc w:val="both"/>
      </w:pPr>
      <w:r w:rsidRPr="00395DD9">
        <w:rPr>
          <w:rFonts w:ascii="Times New Roman" w:eastAsia="Times New Roman" w:hAnsi="Times New Roman" w:cs="Times New Roman"/>
          <w:sz w:val="24"/>
          <w:szCs w:val="24"/>
          <w:lang w:eastAsia="es-MX"/>
        </w:rPr>
        <w:t> </w:t>
      </w:r>
      <w:r w:rsidRPr="00395DD9">
        <w:rPr>
          <w:rFonts w:ascii="Times New Roman" w:eastAsia="Times New Roman" w:hAnsi="Times New Roman" w:cs="Times New Roman"/>
          <w:sz w:val="24"/>
          <w:szCs w:val="24"/>
          <w:lang w:eastAsia="es-MX"/>
        </w:rPr>
        <w:br/>
        <w:t>En el marco del Día Internacional de la Mujer y con el propósito de fortalecer la formación profesional de madres universitarias jefas de familia, además de facilitar su inserción al mercado laboral, la Universidad Autónoma de Chiapas (UNACH), convoca a este sector a participar en el proceso de postulación para la obtención de una beca.</w:t>
      </w:r>
      <w:r w:rsidRPr="00395DD9">
        <w:rPr>
          <w:rFonts w:ascii="Times New Roman" w:eastAsia="Times New Roman" w:hAnsi="Times New Roman" w:cs="Times New Roman"/>
          <w:sz w:val="24"/>
          <w:szCs w:val="24"/>
          <w:lang w:eastAsia="es-MX"/>
        </w:rPr>
        <w:br/>
        <w:t> </w:t>
      </w:r>
      <w:r w:rsidRPr="00395DD9">
        <w:rPr>
          <w:rFonts w:ascii="Times New Roman" w:eastAsia="Times New Roman" w:hAnsi="Times New Roman" w:cs="Times New Roman"/>
          <w:sz w:val="24"/>
          <w:szCs w:val="24"/>
          <w:lang w:eastAsia="es-MX"/>
        </w:rPr>
        <w:br/>
        <w:t xml:space="preserve">El director General de Extensión Universitaria, Víctor Fabián </w:t>
      </w:r>
      <w:proofErr w:type="spellStart"/>
      <w:r w:rsidRPr="00395DD9">
        <w:rPr>
          <w:rFonts w:ascii="Times New Roman" w:eastAsia="Times New Roman" w:hAnsi="Times New Roman" w:cs="Times New Roman"/>
          <w:sz w:val="24"/>
          <w:szCs w:val="24"/>
          <w:lang w:eastAsia="es-MX"/>
        </w:rPr>
        <w:t>Rumaya</w:t>
      </w:r>
      <w:proofErr w:type="spellEnd"/>
      <w:r w:rsidRPr="00395DD9">
        <w:rPr>
          <w:rFonts w:ascii="Times New Roman" w:eastAsia="Times New Roman" w:hAnsi="Times New Roman" w:cs="Times New Roman"/>
          <w:sz w:val="24"/>
          <w:szCs w:val="24"/>
          <w:lang w:eastAsia="es-MX"/>
        </w:rPr>
        <w:t xml:space="preserve"> Farrera, informó que de acuerdo con el Proyecto Académico 2010-2014, del rector Jaime Valls Esponda, se propone generar, en congruencia con los Objetivos de Desarrollo del Milenio, que impulsa el gobernador Juan Sabines Guerrero, las condiciones de equidad, protección de género y bienestar universitario.</w:t>
      </w:r>
      <w:r w:rsidRPr="00395DD9">
        <w:rPr>
          <w:rFonts w:ascii="Times New Roman" w:eastAsia="Times New Roman" w:hAnsi="Times New Roman" w:cs="Times New Roman"/>
          <w:sz w:val="24"/>
          <w:szCs w:val="24"/>
          <w:lang w:eastAsia="es-MX"/>
        </w:rPr>
        <w:br/>
        <w:t> </w:t>
      </w:r>
      <w:r w:rsidRPr="00395DD9">
        <w:rPr>
          <w:rFonts w:ascii="Times New Roman" w:eastAsia="Times New Roman" w:hAnsi="Times New Roman" w:cs="Times New Roman"/>
          <w:sz w:val="24"/>
          <w:szCs w:val="24"/>
          <w:lang w:eastAsia="es-MX"/>
        </w:rPr>
        <w:br/>
        <w:t>Destacó que este programa de apoyo del Consejo Nacional de Ciencia y Tecnología (CONACYT), está dirigido a instituciones públicas de educación superior, vigentes en el Registro Nacional de Instituciones y Empresas Científicas y Tecnológicas. </w:t>
      </w:r>
      <w:r w:rsidRPr="00395DD9">
        <w:rPr>
          <w:rFonts w:ascii="Times New Roman" w:eastAsia="Times New Roman" w:hAnsi="Times New Roman" w:cs="Times New Roman"/>
          <w:sz w:val="24"/>
          <w:szCs w:val="24"/>
          <w:lang w:eastAsia="es-MX"/>
        </w:rPr>
        <w:br/>
        <w:t> </w:t>
      </w:r>
      <w:r w:rsidRPr="00395DD9">
        <w:rPr>
          <w:rFonts w:ascii="Times New Roman" w:eastAsia="Times New Roman" w:hAnsi="Times New Roman" w:cs="Times New Roman"/>
          <w:sz w:val="24"/>
          <w:szCs w:val="24"/>
          <w:lang w:eastAsia="es-MX"/>
        </w:rPr>
        <w:br/>
        <w:t>Explicó que el apoyo consiste en una beca mensual, en tanto complete los créditos académicos para la obtención del título de grado o equivalente, sin exceder los tres años, así como servicio médico del ISSSTE, durante el periodo de vigencia de la beca con cobertura para la becaria e hijos.</w:t>
      </w:r>
      <w:r w:rsidRPr="00395DD9">
        <w:rPr>
          <w:rFonts w:ascii="Times New Roman" w:eastAsia="Times New Roman" w:hAnsi="Times New Roman" w:cs="Times New Roman"/>
          <w:sz w:val="24"/>
          <w:szCs w:val="24"/>
          <w:lang w:eastAsia="es-MX"/>
        </w:rPr>
        <w:br/>
        <w:t> </w:t>
      </w:r>
      <w:r w:rsidRPr="00395DD9">
        <w:rPr>
          <w:rFonts w:ascii="Times New Roman" w:eastAsia="Times New Roman" w:hAnsi="Times New Roman" w:cs="Times New Roman"/>
          <w:sz w:val="24"/>
          <w:szCs w:val="24"/>
          <w:lang w:eastAsia="es-MX"/>
        </w:rPr>
        <w:br/>
        <w:t>Dijo que para obtener la beca, las candidatas deberán ser madres solteras, divorciadas, viudas o separadas, de nacionalidad mexicana y fungir como jefa de familia, con residencia comprobada, no haber recibido anteriormente apoyo del CONACYT, no estar en posesión de título de grado universitario alguno o denominación equivalente de formación académica y tener promedio mínimo de 7.8 en el año anterior de estudios.</w:t>
      </w:r>
      <w:r w:rsidRPr="00395DD9">
        <w:rPr>
          <w:rFonts w:ascii="Times New Roman" w:eastAsia="Times New Roman" w:hAnsi="Times New Roman" w:cs="Times New Roman"/>
          <w:sz w:val="24"/>
          <w:szCs w:val="24"/>
          <w:lang w:eastAsia="es-MX"/>
        </w:rPr>
        <w:br/>
        <w:t> </w:t>
      </w:r>
      <w:r w:rsidRPr="00395DD9">
        <w:rPr>
          <w:rFonts w:ascii="Times New Roman" w:eastAsia="Times New Roman" w:hAnsi="Times New Roman" w:cs="Times New Roman"/>
          <w:sz w:val="24"/>
          <w:szCs w:val="24"/>
          <w:lang w:eastAsia="es-MX"/>
        </w:rPr>
        <w:br/>
        <w:t>Finalmente, el titular de Extensión Universitaria, subrayó que la fecha límite para solicitar este beneficio es el 30 de marzo, la recepción de solicitudes se efectuará el día 13 abril y los resultados se darán a conocer el 12 de mayo.</w:t>
      </w:r>
    </w:p>
    <w:sectPr w:rsidR="00A271E6" w:rsidSect="00A271E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95DD9"/>
    <w:rsid w:val="00395DD9"/>
    <w:rsid w:val="00A271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1720</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2012-03-09T15:41:00Z</dcterms:created>
  <dcterms:modified xsi:type="dcterms:W3CDTF">2012-03-09T15:42:00Z</dcterms:modified>
</cp:coreProperties>
</file>