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Y="-245"/>
        <w:tblW w:w="0" w:type="auto"/>
        <w:tblLook w:val="04A0"/>
      </w:tblPr>
      <w:tblGrid>
        <w:gridCol w:w="2376"/>
        <w:gridCol w:w="3969"/>
        <w:gridCol w:w="2633"/>
      </w:tblGrid>
      <w:tr w:rsidR="00150D49" w:rsidRPr="00150D49" w:rsidTr="00150D49">
        <w:trPr>
          <w:trHeight w:val="1361"/>
        </w:trPr>
        <w:tc>
          <w:tcPr>
            <w:tcW w:w="2376" w:type="dxa"/>
            <w:vAlign w:val="center"/>
          </w:tcPr>
          <w:p w:rsidR="00150D49" w:rsidRPr="00150D49" w:rsidRDefault="00E81C31" w:rsidP="00150D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6"/>
                <w:szCs w:val="16"/>
                <w:lang w:val="es-MX" w:eastAsia="es-MX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217805</wp:posOffset>
                  </wp:positionV>
                  <wp:extent cx="700405" cy="626745"/>
                  <wp:effectExtent l="19050" t="0" r="4445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2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150D49" w:rsidRDefault="00150D49" w:rsidP="00150D49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150D49" w:rsidRDefault="00150D49" w:rsidP="00150D49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150D49" w:rsidRPr="00150D49" w:rsidRDefault="00150D49" w:rsidP="00150D49">
            <w:pPr>
              <w:pStyle w:val="Encabezado"/>
              <w:jc w:val="center"/>
              <w:rPr>
                <w:rFonts w:ascii="Calibri" w:hAnsi="Calibri"/>
                <w:b/>
              </w:rPr>
            </w:pPr>
            <w:r w:rsidRPr="00150D49">
              <w:rPr>
                <w:rFonts w:ascii="Calibri" w:hAnsi="Calibri"/>
                <w:b/>
              </w:rPr>
              <w:t xml:space="preserve">DIRECCIÓN DE COMUNICACIÓN UNIVERSITARIA   </w:t>
            </w:r>
          </w:p>
          <w:p w:rsidR="00150D49" w:rsidRPr="00150D49" w:rsidRDefault="00150D49" w:rsidP="00150D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2633" w:type="dxa"/>
          </w:tcPr>
          <w:p w:rsidR="00150D49" w:rsidRPr="00150D49" w:rsidRDefault="00E81C31" w:rsidP="00150D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514475" cy="1133475"/>
                  <wp:effectExtent l="0" t="0" r="0" b="0"/>
                  <wp:docPr id="1" name="Imagen 1" descr="logo_pantalla_CLARA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antalla_CLARA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BBB" w:rsidRDefault="00D84BBB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Boletín 10</w:t>
      </w:r>
      <w:r w:rsidR="00F30938">
        <w:rPr>
          <w:rFonts w:ascii="Arial" w:hAnsi="Arial" w:cs="Arial"/>
          <w:b/>
          <w:color w:val="808080"/>
          <w:sz w:val="16"/>
          <w:szCs w:val="16"/>
        </w:rPr>
        <w:t>8</w:t>
      </w:r>
    </w:p>
    <w:p w:rsidR="004D57E2" w:rsidRDefault="004D57E2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TUXTLA GUTIÉRREZ, CHIAPAS</w:t>
      </w:r>
    </w:p>
    <w:p w:rsidR="00F30938" w:rsidRDefault="00D84BBB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1</w:t>
      </w:r>
      <w:r w:rsidR="00F30938">
        <w:rPr>
          <w:rFonts w:ascii="Arial" w:hAnsi="Arial" w:cs="Arial"/>
          <w:b/>
          <w:color w:val="808080"/>
          <w:sz w:val="16"/>
          <w:szCs w:val="16"/>
        </w:rPr>
        <w:t>8</w:t>
      </w:r>
      <w:r w:rsidR="00CA6852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4D57E2">
        <w:rPr>
          <w:rFonts w:ascii="Arial" w:hAnsi="Arial" w:cs="Arial"/>
          <w:b/>
          <w:color w:val="808080"/>
          <w:sz w:val="16"/>
          <w:szCs w:val="16"/>
        </w:rPr>
        <w:t>DE</w:t>
      </w:r>
      <w:r w:rsidR="005E4DA9">
        <w:rPr>
          <w:rFonts w:ascii="Arial" w:hAnsi="Arial" w:cs="Arial"/>
          <w:b/>
          <w:color w:val="808080"/>
          <w:sz w:val="16"/>
          <w:szCs w:val="16"/>
        </w:rPr>
        <w:t xml:space="preserve"> ENERO</w:t>
      </w:r>
      <w:r w:rsidR="007F36F2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4D57E2">
        <w:rPr>
          <w:rFonts w:ascii="Arial" w:hAnsi="Arial" w:cs="Arial"/>
          <w:b/>
          <w:color w:val="808080"/>
          <w:sz w:val="16"/>
          <w:szCs w:val="16"/>
        </w:rPr>
        <w:t>DE 20</w:t>
      </w:r>
      <w:r w:rsidR="007F36F2">
        <w:rPr>
          <w:rFonts w:ascii="Arial" w:hAnsi="Arial" w:cs="Arial"/>
          <w:b/>
          <w:color w:val="808080"/>
          <w:sz w:val="16"/>
          <w:szCs w:val="16"/>
        </w:rPr>
        <w:t>1</w:t>
      </w:r>
      <w:r w:rsidR="005E4DA9">
        <w:rPr>
          <w:rFonts w:ascii="Arial" w:hAnsi="Arial" w:cs="Arial"/>
          <w:b/>
          <w:color w:val="808080"/>
          <w:sz w:val="16"/>
          <w:szCs w:val="16"/>
        </w:rPr>
        <w:t>1</w:t>
      </w:r>
    </w:p>
    <w:p w:rsidR="00F30938" w:rsidRDefault="00F30938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</w:p>
    <w:p w:rsidR="00F30938" w:rsidRDefault="00F30938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</w:p>
    <w:p w:rsidR="00DF7201" w:rsidRPr="00DF7201" w:rsidRDefault="00DF7201" w:rsidP="00DF7201">
      <w:pPr>
        <w:spacing w:after="0" w:line="240" w:lineRule="auto"/>
        <w:jc w:val="center"/>
        <w:rPr>
          <w:rFonts w:ascii="Arial" w:hAnsi="Arial" w:cs="Arial"/>
          <w:b/>
        </w:rPr>
      </w:pPr>
      <w:r w:rsidRPr="00DF7201">
        <w:rPr>
          <w:rFonts w:ascii="Arial" w:hAnsi="Arial" w:cs="Arial"/>
          <w:b/>
        </w:rPr>
        <w:t>Del 22 al 25 de marzo</w:t>
      </w:r>
    </w:p>
    <w:p w:rsidR="00DF7201" w:rsidRPr="00DF7201" w:rsidRDefault="00DF7201" w:rsidP="00DF7201">
      <w:pPr>
        <w:spacing w:after="0" w:line="240" w:lineRule="auto"/>
        <w:jc w:val="center"/>
        <w:rPr>
          <w:rFonts w:ascii="Arial" w:hAnsi="Arial" w:cs="Arial"/>
          <w:b/>
        </w:rPr>
      </w:pPr>
    </w:p>
    <w:p w:rsidR="00DF7201" w:rsidRPr="00DF7201" w:rsidRDefault="00DF7201" w:rsidP="00DF7201">
      <w:pPr>
        <w:pStyle w:val="Prrafodelista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7201">
        <w:rPr>
          <w:rFonts w:ascii="Arial" w:hAnsi="Arial" w:cs="Arial"/>
          <w:b/>
          <w:sz w:val="32"/>
          <w:szCs w:val="32"/>
        </w:rPr>
        <w:t>Convocan a la comunidad  universitaria a participar en celebración del Día Mundial del Agua</w:t>
      </w:r>
    </w:p>
    <w:p w:rsidR="00DF7201" w:rsidRPr="00DF7201" w:rsidRDefault="00DF7201" w:rsidP="00DF7201">
      <w:pPr>
        <w:spacing w:after="0" w:line="240" w:lineRule="auto"/>
        <w:jc w:val="both"/>
        <w:rPr>
          <w:rFonts w:ascii="Arial" w:hAnsi="Arial" w:cs="Arial"/>
        </w:rPr>
      </w:pPr>
      <w:r w:rsidRPr="00DF7201">
        <w:rPr>
          <w:rFonts w:ascii="Arial" w:hAnsi="Arial" w:cs="Arial"/>
        </w:rPr>
        <w:t xml:space="preserve"> </w:t>
      </w:r>
    </w:p>
    <w:p w:rsidR="00DF7201" w:rsidRPr="00DF7201" w:rsidRDefault="00DF7201" w:rsidP="00DF720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DF7201">
        <w:rPr>
          <w:rFonts w:ascii="Arial" w:hAnsi="Arial" w:cs="Arial"/>
        </w:rPr>
        <w:t>Se organizan actividades en coordinación con el Instituto Estatal del Agua</w:t>
      </w:r>
    </w:p>
    <w:p w:rsidR="00DF7201" w:rsidRPr="00DF7201" w:rsidRDefault="00DF7201" w:rsidP="00DF7201">
      <w:pPr>
        <w:spacing w:after="0" w:line="240" w:lineRule="auto"/>
        <w:jc w:val="both"/>
        <w:rPr>
          <w:rFonts w:ascii="Arial" w:hAnsi="Arial" w:cs="Arial"/>
        </w:rPr>
      </w:pPr>
      <w:r w:rsidRPr="00DF7201">
        <w:rPr>
          <w:rFonts w:ascii="Arial" w:hAnsi="Arial" w:cs="Arial"/>
        </w:rPr>
        <w:t xml:space="preserve"> </w:t>
      </w:r>
    </w:p>
    <w:p w:rsidR="00DF7201" w:rsidRPr="00DF7201" w:rsidRDefault="00DF7201" w:rsidP="00DF7201">
      <w:pPr>
        <w:spacing w:after="0" w:line="240" w:lineRule="auto"/>
        <w:jc w:val="both"/>
        <w:rPr>
          <w:rFonts w:ascii="Arial" w:hAnsi="Arial" w:cs="Arial"/>
        </w:rPr>
      </w:pPr>
      <w:r w:rsidRPr="00DF7201">
        <w:rPr>
          <w:rFonts w:ascii="Arial" w:hAnsi="Arial" w:cs="Arial"/>
        </w:rPr>
        <w:t>En el marco del Día Mundial del Agua y con el propósito de difundir políticas, proyectos y experiencias en materia de uso sustentable del vital líquido, la Universidad Autónoma de Chiapas (UNACH) convoca a la comunidad universitaria y a la sociedad en general a participar en estos festejos del 22 al 25 de marzo en San Cristóbal de las Casas, Huehuetán, Tapachula y Tuxtla Gutiérrez.</w:t>
      </w:r>
    </w:p>
    <w:p w:rsidR="00DF7201" w:rsidRPr="00DF7201" w:rsidRDefault="00DF7201" w:rsidP="00DF7201">
      <w:pPr>
        <w:spacing w:after="0" w:line="240" w:lineRule="auto"/>
        <w:jc w:val="both"/>
        <w:rPr>
          <w:rFonts w:ascii="Arial" w:hAnsi="Arial" w:cs="Arial"/>
        </w:rPr>
      </w:pPr>
      <w:r w:rsidRPr="00DF7201">
        <w:rPr>
          <w:rFonts w:ascii="Arial" w:hAnsi="Arial" w:cs="Arial"/>
        </w:rPr>
        <w:t xml:space="preserve"> </w:t>
      </w:r>
    </w:p>
    <w:p w:rsidR="00DF7201" w:rsidRPr="00DF7201" w:rsidRDefault="00DF7201" w:rsidP="00DF7201">
      <w:pPr>
        <w:spacing w:after="0" w:line="240" w:lineRule="auto"/>
        <w:jc w:val="both"/>
        <w:rPr>
          <w:rFonts w:ascii="Arial" w:hAnsi="Arial" w:cs="Arial"/>
        </w:rPr>
      </w:pPr>
      <w:r w:rsidRPr="00DF7201">
        <w:rPr>
          <w:rFonts w:ascii="Arial" w:hAnsi="Arial" w:cs="Arial"/>
        </w:rPr>
        <w:t>Con estos actos, se da seguimiento a la temática ambiental y cuidado de los recursos naturales, uno de los puntos importantes en los nuevos esquemas propuestos por el rector Jaime Valls Esponda, en su Proyecto Académico “Generación y Gestión para la Innovación”.</w:t>
      </w:r>
    </w:p>
    <w:p w:rsidR="00DF7201" w:rsidRPr="00DF7201" w:rsidRDefault="00DF7201" w:rsidP="00DF7201">
      <w:pPr>
        <w:spacing w:after="0" w:line="240" w:lineRule="auto"/>
        <w:jc w:val="both"/>
        <w:rPr>
          <w:rFonts w:ascii="Arial" w:hAnsi="Arial" w:cs="Arial"/>
        </w:rPr>
      </w:pPr>
      <w:r w:rsidRPr="00DF7201">
        <w:rPr>
          <w:rFonts w:ascii="Arial" w:hAnsi="Arial" w:cs="Arial"/>
        </w:rPr>
        <w:t xml:space="preserve"> </w:t>
      </w:r>
    </w:p>
    <w:p w:rsidR="00DF7201" w:rsidRPr="00DF7201" w:rsidRDefault="00DF7201" w:rsidP="00DF7201">
      <w:pPr>
        <w:spacing w:after="0" w:line="240" w:lineRule="auto"/>
        <w:jc w:val="both"/>
        <w:rPr>
          <w:rFonts w:ascii="Arial" w:hAnsi="Arial" w:cs="Arial"/>
        </w:rPr>
      </w:pPr>
      <w:r w:rsidRPr="00DF7201">
        <w:rPr>
          <w:rFonts w:ascii="Arial" w:hAnsi="Arial" w:cs="Arial"/>
        </w:rPr>
        <w:t>En el marco de este evento se presentará la conferencia “Agua para las ciudades: respondiendo al desafío urbano”, en la que se explicará el proyecto del mismo nombre, el cual es coordinado por la Máxima Casa de Estudios de los chiapanecos y el Instituto Estatal del Agua.</w:t>
      </w:r>
    </w:p>
    <w:p w:rsidR="00DF7201" w:rsidRPr="00DF7201" w:rsidRDefault="00DF7201" w:rsidP="00DF7201">
      <w:pPr>
        <w:spacing w:after="0" w:line="240" w:lineRule="auto"/>
        <w:jc w:val="both"/>
        <w:rPr>
          <w:rFonts w:ascii="Arial" w:hAnsi="Arial" w:cs="Arial"/>
        </w:rPr>
      </w:pPr>
      <w:r w:rsidRPr="00DF7201">
        <w:rPr>
          <w:rFonts w:ascii="Arial" w:hAnsi="Arial" w:cs="Arial"/>
        </w:rPr>
        <w:t xml:space="preserve"> </w:t>
      </w:r>
    </w:p>
    <w:p w:rsidR="00DF7201" w:rsidRPr="00DF7201" w:rsidRDefault="00DF7201" w:rsidP="00DF7201">
      <w:pPr>
        <w:spacing w:after="0" w:line="240" w:lineRule="auto"/>
        <w:jc w:val="both"/>
        <w:rPr>
          <w:rFonts w:ascii="Arial" w:hAnsi="Arial" w:cs="Arial"/>
        </w:rPr>
      </w:pPr>
      <w:r w:rsidRPr="00DF7201">
        <w:rPr>
          <w:rFonts w:ascii="Arial" w:hAnsi="Arial" w:cs="Arial"/>
        </w:rPr>
        <w:t>Durante cuatro días, especialistas de la UNACH, de la Secretaría del Medio Ambiente Vivienda e Historia Natural (SEMAVIHN) y del Sistema de Agua Potable y Alcantarillado del Municipio de Tapachula, presentarán diversas ponencias donde abordarán temas sobre Manejo adecuado de los residuos sanitarios domiciliarios, Calidad del agua en ciudades rurales, Monitoreo ciudadano de agua y saneamiento en Tuxtla Gutiérrez y Valores ambientales, entre otros.</w:t>
      </w:r>
    </w:p>
    <w:p w:rsidR="00DF7201" w:rsidRPr="00DF7201" w:rsidRDefault="00DF7201" w:rsidP="00DF7201">
      <w:pPr>
        <w:spacing w:after="0" w:line="240" w:lineRule="auto"/>
        <w:jc w:val="both"/>
        <w:rPr>
          <w:rFonts w:ascii="Arial" w:hAnsi="Arial" w:cs="Arial"/>
        </w:rPr>
      </w:pPr>
      <w:r w:rsidRPr="00DF7201">
        <w:rPr>
          <w:rFonts w:ascii="Arial" w:hAnsi="Arial" w:cs="Arial"/>
        </w:rPr>
        <w:t xml:space="preserve"> </w:t>
      </w:r>
    </w:p>
    <w:p w:rsidR="00DF7201" w:rsidRPr="00DF7201" w:rsidRDefault="00DF7201" w:rsidP="00DF7201">
      <w:pPr>
        <w:spacing w:after="0" w:line="240" w:lineRule="auto"/>
        <w:jc w:val="both"/>
        <w:rPr>
          <w:rFonts w:ascii="Arial" w:hAnsi="Arial" w:cs="Arial"/>
        </w:rPr>
      </w:pPr>
      <w:r w:rsidRPr="00DF7201">
        <w:rPr>
          <w:rFonts w:ascii="Arial" w:hAnsi="Arial" w:cs="Arial"/>
        </w:rPr>
        <w:t>De acuerdo con el programa, también se desarrollarán actividades culturales y artísticas, entre las que destacan la presentación de carteles realizados por estudiantes de la Licenciatura en Sistemas Computacionales y la presentación de grupos de baile coreográfico.</w:t>
      </w:r>
    </w:p>
    <w:p w:rsidR="00DF7201" w:rsidRPr="00DF7201" w:rsidRDefault="00DF7201" w:rsidP="00DF7201">
      <w:pPr>
        <w:spacing w:after="0" w:line="240" w:lineRule="auto"/>
        <w:jc w:val="both"/>
        <w:rPr>
          <w:rFonts w:ascii="Arial" w:hAnsi="Arial" w:cs="Arial"/>
        </w:rPr>
      </w:pPr>
      <w:r w:rsidRPr="00DF7201">
        <w:rPr>
          <w:rFonts w:ascii="Arial" w:hAnsi="Arial" w:cs="Arial"/>
        </w:rPr>
        <w:t xml:space="preserve"> </w:t>
      </w:r>
    </w:p>
    <w:p w:rsidR="00DF7201" w:rsidRDefault="00DF7201" w:rsidP="00DF7201">
      <w:pPr>
        <w:spacing w:after="0" w:line="240" w:lineRule="auto"/>
        <w:jc w:val="both"/>
        <w:rPr>
          <w:rFonts w:ascii="Arial" w:hAnsi="Arial" w:cs="Arial"/>
        </w:rPr>
      </w:pPr>
      <w:r w:rsidRPr="00DF7201">
        <w:rPr>
          <w:rFonts w:ascii="Arial" w:hAnsi="Arial" w:cs="Arial"/>
        </w:rPr>
        <w:t xml:space="preserve"> El acto inaugural está previsto para este martes 22 de marzo a las 9:00 horas en las instalaciones de la Unidad Cultural Presidente Juárez y la Biblioteca Central Universitaria de la UNACH, mientras que el cierre se realizará el viernes 25 del mismo mes a las 11:00 horas en la Sala de Usos Múltiples de la Biblioteca Central Universitaria donde se dará a conocer la Licenciatura en Gestión del Agua, de la Facultad de Ingeniería. </w:t>
      </w:r>
    </w:p>
    <w:sectPr w:rsidR="00DF7201" w:rsidSect="00150D49">
      <w:footnotePr>
        <w:pos w:val="beneathText"/>
      </w:footnotePr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364487"/>
    <w:multiLevelType w:val="hybridMultilevel"/>
    <w:tmpl w:val="7F8C7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506C0"/>
    <w:multiLevelType w:val="hybridMultilevel"/>
    <w:tmpl w:val="A7FA92D2"/>
    <w:lvl w:ilvl="0" w:tplc="4952676A">
      <w:numFmt w:val="bullet"/>
      <w:lvlText w:val="·"/>
      <w:lvlJc w:val="left"/>
      <w:pPr>
        <w:ind w:left="975" w:hanging="615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F2235"/>
    <w:multiLevelType w:val="hybridMultilevel"/>
    <w:tmpl w:val="0B96D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9473C"/>
    <w:multiLevelType w:val="hybridMultilevel"/>
    <w:tmpl w:val="3CF28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22B84"/>
    <w:multiLevelType w:val="hybridMultilevel"/>
    <w:tmpl w:val="54DCD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94304"/>
    <w:multiLevelType w:val="hybridMultilevel"/>
    <w:tmpl w:val="6F94F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07E26"/>
    <w:multiLevelType w:val="hybridMultilevel"/>
    <w:tmpl w:val="A6767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6173A"/>
    <w:multiLevelType w:val="hybridMultilevel"/>
    <w:tmpl w:val="888C06A4"/>
    <w:lvl w:ilvl="0" w:tplc="E7DA482C">
      <w:numFmt w:val="bullet"/>
      <w:lvlText w:val="·"/>
      <w:lvlJc w:val="left"/>
      <w:pPr>
        <w:ind w:left="1380" w:hanging="6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780C2E"/>
    <w:multiLevelType w:val="hybridMultilevel"/>
    <w:tmpl w:val="E4786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64D13"/>
    <w:multiLevelType w:val="hybridMultilevel"/>
    <w:tmpl w:val="420E6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76864"/>
    <w:multiLevelType w:val="hybridMultilevel"/>
    <w:tmpl w:val="0CBAA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0550F"/>
    <w:multiLevelType w:val="hybridMultilevel"/>
    <w:tmpl w:val="3138BFC0"/>
    <w:lvl w:ilvl="0" w:tplc="E7DA482C">
      <w:numFmt w:val="bullet"/>
      <w:lvlText w:val="·"/>
      <w:lvlJc w:val="left"/>
      <w:pPr>
        <w:ind w:left="1020" w:hanging="6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9"/>
  </w:num>
  <w:num w:numId="11">
    <w:abstractNumId w:val="7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D84BBB"/>
    <w:rsid w:val="000042DB"/>
    <w:rsid w:val="00021EB3"/>
    <w:rsid w:val="00043B2C"/>
    <w:rsid w:val="000C271B"/>
    <w:rsid w:val="001029F3"/>
    <w:rsid w:val="00150D49"/>
    <w:rsid w:val="00153D0C"/>
    <w:rsid w:val="0018070E"/>
    <w:rsid w:val="001853AB"/>
    <w:rsid w:val="001A6837"/>
    <w:rsid w:val="001B420D"/>
    <w:rsid w:val="001E23F3"/>
    <w:rsid w:val="001E6A1E"/>
    <w:rsid w:val="001F493B"/>
    <w:rsid w:val="00221A85"/>
    <w:rsid w:val="002916CB"/>
    <w:rsid w:val="002B69A6"/>
    <w:rsid w:val="003414E1"/>
    <w:rsid w:val="003633C9"/>
    <w:rsid w:val="00372ABF"/>
    <w:rsid w:val="00393AB0"/>
    <w:rsid w:val="003C6B54"/>
    <w:rsid w:val="003D46C9"/>
    <w:rsid w:val="00400277"/>
    <w:rsid w:val="00401D55"/>
    <w:rsid w:val="004810D6"/>
    <w:rsid w:val="00484711"/>
    <w:rsid w:val="004A57B5"/>
    <w:rsid w:val="004D57E2"/>
    <w:rsid w:val="00522AF7"/>
    <w:rsid w:val="0054292A"/>
    <w:rsid w:val="00542C78"/>
    <w:rsid w:val="005A7260"/>
    <w:rsid w:val="005C5B68"/>
    <w:rsid w:val="005D1D56"/>
    <w:rsid w:val="005E4DA9"/>
    <w:rsid w:val="006143B5"/>
    <w:rsid w:val="006A5876"/>
    <w:rsid w:val="006C6B7E"/>
    <w:rsid w:val="006E66E5"/>
    <w:rsid w:val="00704C0B"/>
    <w:rsid w:val="00726665"/>
    <w:rsid w:val="007372C9"/>
    <w:rsid w:val="00745008"/>
    <w:rsid w:val="0076309D"/>
    <w:rsid w:val="007B0999"/>
    <w:rsid w:val="007C66DA"/>
    <w:rsid w:val="007D2B3E"/>
    <w:rsid w:val="007E108B"/>
    <w:rsid w:val="007F36F2"/>
    <w:rsid w:val="00824670"/>
    <w:rsid w:val="00842499"/>
    <w:rsid w:val="008756CA"/>
    <w:rsid w:val="008876F5"/>
    <w:rsid w:val="008A15F7"/>
    <w:rsid w:val="008B1EBD"/>
    <w:rsid w:val="008B384D"/>
    <w:rsid w:val="00906761"/>
    <w:rsid w:val="0091695D"/>
    <w:rsid w:val="00930BF0"/>
    <w:rsid w:val="009435EE"/>
    <w:rsid w:val="009443FB"/>
    <w:rsid w:val="00990931"/>
    <w:rsid w:val="00991D4A"/>
    <w:rsid w:val="009A2A5B"/>
    <w:rsid w:val="009A30F6"/>
    <w:rsid w:val="00A06F7A"/>
    <w:rsid w:val="00A8751C"/>
    <w:rsid w:val="00AD4A29"/>
    <w:rsid w:val="00B945A7"/>
    <w:rsid w:val="00BB0F74"/>
    <w:rsid w:val="00BD1C82"/>
    <w:rsid w:val="00C5273F"/>
    <w:rsid w:val="00C71569"/>
    <w:rsid w:val="00C90C44"/>
    <w:rsid w:val="00C922A5"/>
    <w:rsid w:val="00CA6852"/>
    <w:rsid w:val="00CC7D68"/>
    <w:rsid w:val="00CD739F"/>
    <w:rsid w:val="00D0368C"/>
    <w:rsid w:val="00D75C3D"/>
    <w:rsid w:val="00D84BBB"/>
    <w:rsid w:val="00DA2743"/>
    <w:rsid w:val="00DF7201"/>
    <w:rsid w:val="00E2557C"/>
    <w:rsid w:val="00E42C44"/>
    <w:rsid w:val="00E45DE8"/>
    <w:rsid w:val="00E676B2"/>
    <w:rsid w:val="00E81C31"/>
    <w:rsid w:val="00E930EA"/>
    <w:rsid w:val="00F10BD7"/>
    <w:rsid w:val="00F30218"/>
    <w:rsid w:val="00F30938"/>
    <w:rsid w:val="00F31A66"/>
    <w:rsid w:val="00F867AA"/>
    <w:rsid w:val="00F9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7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400277"/>
    <w:rPr>
      <w:rFonts w:ascii="Symbol" w:hAnsi="Symbol"/>
    </w:rPr>
  </w:style>
  <w:style w:type="character" w:customStyle="1" w:styleId="Absatz-Standardschriftart">
    <w:name w:val="Absatz-Standardschriftart"/>
    <w:rsid w:val="00400277"/>
  </w:style>
  <w:style w:type="character" w:customStyle="1" w:styleId="WW8Num1z1">
    <w:name w:val="WW8Num1z1"/>
    <w:rsid w:val="00400277"/>
    <w:rPr>
      <w:rFonts w:ascii="Courier New" w:hAnsi="Courier New" w:cs="Courier New"/>
    </w:rPr>
  </w:style>
  <w:style w:type="character" w:customStyle="1" w:styleId="WW8Num1z2">
    <w:name w:val="WW8Num1z2"/>
    <w:rsid w:val="00400277"/>
    <w:rPr>
      <w:rFonts w:ascii="Wingdings" w:hAnsi="Wingdings"/>
    </w:rPr>
  </w:style>
  <w:style w:type="character" w:customStyle="1" w:styleId="Fuentedeprrafopredeter1">
    <w:name w:val="Fuente de párrafo predeter.1"/>
    <w:rsid w:val="00400277"/>
  </w:style>
  <w:style w:type="character" w:customStyle="1" w:styleId="EncabezadoCar">
    <w:name w:val="Encabezado Car"/>
    <w:basedOn w:val="Fuentedeprrafopredeter1"/>
    <w:rsid w:val="00400277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1"/>
    <w:semiHidden/>
    <w:rsid w:val="00400277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40027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400277"/>
    <w:pPr>
      <w:spacing w:after="120"/>
    </w:pPr>
  </w:style>
  <w:style w:type="paragraph" w:styleId="Lista">
    <w:name w:val="List"/>
    <w:basedOn w:val="Textoindependiente"/>
    <w:semiHidden/>
    <w:rsid w:val="00400277"/>
    <w:rPr>
      <w:rFonts w:cs="Tahoma"/>
    </w:rPr>
  </w:style>
  <w:style w:type="paragraph" w:customStyle="1" w:styleId="Etiqueta">
    <w:name w:val="Etiqueta"/>
    <w:basedOn w:val="Normal"/>
    <w:rsid w:val="0040027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00277"/>
    <w:pPr>
      <w:suppressLineNumbers/>
    </w:pPr>
    <w:rPr>
      <w:rFonts w:cs="Tahoma"/>
    </w:rPr>
  </w:style>
  <w:style w:type="paragraph" w:styleId="Encabezado">
    <w:name w:val="header"/>
    <w:basedOn w:val="Normal"/>
    <w:semiHidden/>
    <w:rsid w:val="00400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qFormat/>
    <w:rsid w:val="00400277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48471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4292A"/>
    <w:rPr>
      <w:b/>
      <w:bCs/>
    </w:rPr>
  </w:style>
  <w:style w:type="table" w:styleId="Tablaconcuadrcula">
    <w:name w:val="Table Grid"/>
    <w:basedOn w:val="Tablanormal"/>
    <w:uiPriority w:val="59"/>
    <w:rsid w:val="00150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6CB"/>
    <w:rPr>
      <w:rFonts w:ascii="Tahoma" w:eastAsia="Calibri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rmacion\Documents\My%20Dropbox\PRENSA\Boletines%202011\Enero\03.-%20Colegio%20de%20Directores%20aporta%20a%20Proyecto%20Acad&#233;mico\Nueva%20gest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Nueva gestión</Template>
  <TotalTime>67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Informacion</dc:creator>
  <cp:lastModifiedBy>mary</cp:lastModifiedBy>
  <cp:revision>10</cp:revision>
  <cp:lastPrinted>2011-01-06T22:42:00Z</cp:lastPrinted>
  <dcterms:created xsi:type="dcterms:W3CDTF">2011-03-17T18:02:00Z</dcterms:created>
  <dcterms:modified xsi:type="dcterms:W3CDTF">2011-03-19T03:38:00Z</dcterms:modified>
</cp:coreProperties>
</file>